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43C22" w14:textId="36CEA242" w:rsidR="00C0092A" w:rsidRDefault="00C0092A" w:rsidP="00F66DD8">
      <w:pPr>
        <w:shd w:val="clear" w:color="auto" w:fill="FFFFFF"/>
        <w:spacing w:before="300" w:after="150" w:line="240" w:lineRule="auto"/>
        <w:textAlignment w:val="baseline"/>
        <w:outlineLvl w:val="2"/>
        <w:rPr>
          <w:b/>
          <w:szCs w:val="20"/>
        </w:rPr>
      </w:pPr>
      <w:bookmarkStart w:id="0" w:name="_Hlk12522767"/>
      <w:r w:rsidRPr="00D90CE2">
        <w:rPr>
          <w:rFonts w:eastAsia="Times New Roman" w:cs="Helvetica"/>
          <w:b/>
          <w:szCs w:val="20"/>
          <w:lang w:eastAsia="en-AU"/>
        </w:rPr>
        <w:t>V</w:t>
      </w:r>
      <w:r w:rsidR="0058380B">
        <w:rPr>
          <w:rFonts w:eastAsia="Times New Roman" w:cs="Helvetica"/>
          <w:b/>
          <w:szCs w:val="20"/>
          <w:lang w:eastAsia="en-AU"/>
        </w:rPr>
        <w:t>ESI Technical Standards Committee (V</w:t>
      </w:r>
      <w:r w:rsidRPr="00D90CE2">
        <w:rPr>
          <w:rFonts w:eastAsia="Times New Roman" w:cs="Helvetica"/>
          <w:b/>
          <w:szCs w:val="20"/>
          <w:lang w:eastAsia="en-AU"/>
        </w:rPr>
        <w:t>TS</w:t>
      </w:r>
      <w:r w:rsidR="00CD40C1">
        <w:rPr>
          <w:rFonts w:eastAsia="Times New Roman" w:cs="Helvetica"/>
          <w:b/>
          <w:szCs w:val="20"/>
          <w:lang w:eastAsia="en-AU"/>
        </w:rPr>
        <w:t>C)</w:t>
      </w:r>
    </w:p>
    <w:bookmarkEnd w:id="0"/>
    <w:p w14:paraId="7838408E" w14:textId="3C3BB195" w:rsidR="00F66DD8" w:rsidRPr="00D7517A" w:rsidRDefault="00F66DD8" w:rsidP="00F66DD8">
      <w:pPr>
        <w:shd w:val="clear" w:color="auto" w:fill="FFFFFF"/>
        <w:spacing w:before="300" w:after="150" w:line="240" w:lineRule="auto"/>
        <w:textAlignment w:val="baseline"/>
        <w:outlineLvl w:val="2"/>
        <w:rPr>
          <w:b/>
          <w:szCs w:val="20"/>
        </w:rPr>
      </w:pPr>
      <w:r w:rsidRPr="00D7517A">
        <w:rPr>
          <w:b/>
          <w:szCs w:val="20"/>
        </w:rPr>
        <w:t>Purpose</w:t>
      </w:r>
    </w:p>
    <w:p w14:paraId="211185FE" w14:textId="0AAFA059" w:rsidR="00F66DD8" w:rsidRPr="00D7517A" w:rsidRDefault="00F66DD8" w:rsidP="00F66DD8">
      <w:pPr>
        <w:shd w:val="clear" w:color="auto" w:fill="FFFFFF"/>
        <w:spacing w:after="150" w:line="240" w:lineRule="auto"/>
        <w:textAlignment w:val="baseline"/>
        <w:rPr>
          <w:rFonts w:eastAsia="Times New Roman" w:cs="Helvetica"/>
          <w:szCs w:val="20"/>
          <w:lang w:eastAsia="en-AU"/>
        </w:rPr>
      </w:pPr>
      <w:r w:rsidRPr="00D7517A">
        <w:rPr>
          <w:rFonts w:cs="Helvetica"/>
          <w:szCs w:val="20"/>
        </w:rPr>
        <w:t xml:space="preserve">This document sets out the terms of reference for the </w:t>
      </w:r>
      <w:r w:rsidRPr="00D7517A">
        <w:rPr>
          <w:rFonts w:eastAsia="Times New Roman" w:cs="Helvetica"/>
          <w:szCs w:val="20"/>
          <w:lang w:eastAsia="en-AU"/>
        </w:rPr>
        <w:t>V</w:t>
      </w:r>
      <w:r w:rsidR="00E32078">
        <w:rPr>
          <w:rFonts w:eastAsia="Times New Roman" w:cs="Helvetica"/>
          <w:szCs w:val="20"/>
          <w:lang w:eastAsia="en-AU"/>
        </w:rPr>
        <w:t xml:space="preserve">ESI </w:t>
      </w:r>
      <w:r w:rsidRPr="00D7517A">
        <w:rPr>
          <w:rFonts w:eastAsia="Times New Roman" w:cs="Helvetica"/>
          <w:szCs w:val="20"/>
          <w:lang w:eastAsia="en-AU"/>
        </w:rPr>
        <w:t>Technical Standards Committee.</w:t>
      </w:r>
    </w:p>
    <w:p w14:paraId="384E253C" w14:textId="77777777" w:rsidR="00F66DD8" w:rsidRPr="00D7517A" w:rsidRDefault="00F66DD8" w:rsidP="00F66DD8">
      <w:pPr>
        <w:shd w:val="clear" w:color="auto" w:fill="FFFFFF"/>
        <w:spacing w:before="300" w:after="150" w:line="240" w:lineRule="auto"/>
        <w:textAlignment w:val="baseline"/>
        <w:outlineLvl w:val="2"/>
        <w:rPr>
          <w:rFonts w:eastAsia="Times New Roman" w:cs="Helvetica"/>
          <w:b/>
          <w:szCs w:val="20"/>
          <w:lang w:eastAsia="en-AU"/>
        </w:rPr>
      </w:pPr>
      <w:r w:rsidRPr="00D7517A">
        <w:rPr>
          <w:rFonts w:eastAsia="Times New Roman" w:cs="Helvetica"/>
          <w:b/>
          <w:szCs w:val="20"/>
          <w:lang w:eastAsia="en-AU"/>
        </w:rPr>
        <w:t>Committee Name</w:t>
      </w:r>
    </w:p>
    <w:p w14:paraId="28F73EF9" w14:textId="1A787DA0" w:rsidR="00F66DD8" w:rsidRPr="00D7517A" w:rsidRDefault="00F66DD8" w:rsidP="00F66DD8">
      <w:pPr>
        <w:shd w:val="clear" w:color="auto" w:fill="FFFFFF"/>
        <w:spacing w:after="150" w:line="240" w:lineRule="auto"/>
        <w:textAlignment w:val="baseline"/>
        <w:rPr>
          <w:rFonts w:eastAsia="Times New Roman" w:cs="Helvetica"/>
          <w:szCs w:val="20"/>
          <w:lang w:eastAsia="en-AU"/>
        </w:rPr>
      </w:pPr>
      <w:r w:rsidRPr="00D7517A">
        <w:rPr>
          <w:rFonts w:eastAsia="Times New Roman" w:cs="Helvetica"/>
          <w:szCs w:val="20"/>
          <w:lang w:eastAsia="en-AU"/>
        </w:rPr>
        <w:t>V</w:t>
      </w:r>
      <w:r w:rsidR="00E32078">
        <w:rPr>
          <w:rFonts w:eastAsia="Times New Roman" w:cs="Helvetica"/>
          <w:szCs w:val="20"/>
          <w:lang w:eastAsia="en-AU"/>
        </w:rPr>
        <w:t xml:space="preserve">ESI </w:t>
      </w:r>
      <w:r w:rsidR="00B64082">
        <w:rPr>
          <w:rFonts w:eastAsia="Times New Roman" w:cs="Helvetica"/>
          <w:szCs w:val="20"/>
          <w:lang w:eastAsia="en-AU"/>
        </w:rPr>
        <w:t xml:space="preserve">Technical Standards </w:t>
      </w:r>
      <w:r w:rsidRPr="00D7517A">
        <w:rPr>
          <w:rFonts w:eastAsia="Times New Roman" w:cs="Helvetica"/>
          <w:szCs w:val="20"/>
          <w:lang w:eastAsia="en-AU"/>
        </w:rPr>
        <w:t>Committee (</w:t>
      </w:r>
      <w:r w:rsidR="00E32078" w:rsidRPr="00243581">
        <w:rPr>
          <w:rFonts w:eastAsia="Times New Roman" w:cs="Helvetica"/>
          <w:b/>
          <w:szCs w:val="20"/>
          <w:lang w:eastAsia="en-AU"/>
        </w:rPr>
        <w:t>VTSC</w:t>
      </w:r>
      <w:r w:rsidRPr="00D7517A">
        <w:rPr>
          <w:rFonts w:eastAsia="Times New Roman" w:cs="Helvetica"/>
          <w:szCs w:val="20"/>
          <w:lang w:eastAsia="en-AU"/>
        </w:rPr>
        <w:t>)</w:t>
      </w:r>
      <w:bookmarkStart w:id="1" w:name="_GoBack"/>
      <w:bookmarkEnd w:id="1"/>
    </w:p>
    <w:p w14:paraId="30379792" w14:textId="77777777" w:rsidR="00F66DD8" w:rsidRPr="00D7517A" w:rsidRDefault="00F66DD8" w:rsidP="00F66DD8">
      <w:pPr>
        <w:shd w:val="clear" w:color="auto" w:fill="FFFFFF"/>
        <w:spacing w:before="300" w:after="150" w:line="240" w:lineRule="auto"/>
        <w:textAlignment w:val="baseline"/>
        <w:outlineLvl w:val="2"/>
        <w:rPr>
          <w:rFonts w:eastAsia="Times New Roman" w:cs="Helvetica"/>
          <w:b/>
          <w:szCs w:val="20"/>
          <w:lang w:eastAsia="en-AU"/>
        </w:rPr>
      </w:pPr>
      <w:r w:rsidRPr="00D7517A">
        <w:rPr>
          <w:rFonts w:eastAsia="Times New Roman" w:cs="Helvetica"/>
          <w:b/>
          <w:szCs w:val="20"/>
          <w:lang w:eastAsia="en-AU"/>
        </w:rPr>
        <w:t>Background</w:t>
      </w:r>
    </w:p>
    <w:p w14:paraId="59FE144C" w14:textId="76E6F531" w:rsidR="008E2A5A" w:rsidRPr="00243581" w:rsidRDefault="008E2A5A" w:rsidP="008E2A5A">
      <w:pPr>
        <w:shd w:val="clear" w:color="auto" w:fill="FFFFFF"/>
        <w:spacing w:before="300" w:after="150" w:line="240" w:lineRule="auto"/>
        <w:textAlignment w:val="baseline"/>
        <w:outlineLvl w:val="2"/>
        <w:rPr>
          <w:szCs w:val="20"/>
        </w:rPr>
      </w:pPr>
      <w:r w:rsidRPr="00243581">
        <w:rPr>
          <w:szCs w:val="20"/>
        </w:rPr>
        <w:t>The Government was made aware by the housing and land development industries about delays by electricity distribution businesses (distribution businesses) in providing connections to new property developments. In May 2018, the Minister for Finance (the Minister) wrote to the commission’s Chairperson asking for his advice on:</w:t>
      </w:r>
    </w:p>
    <w:p w14:paraId="035D8799" w14:textId="77777777" w:rsidR="008E2A5A" w:rsidRPr="00243581" w:rsidRDefault="008E2A5A" w:rsidP="008E2A5A">
      <w:pPr>
        <w:shd w:val="clear" w:color="auto" w:fill="FFFFFF"/>
        <w:spacing w:before="300" w:after="150" w:line="240" w:lineRule="auto"/>
        <w:textAlignment w:val="baseline"/>
        <w:outlineLvl w:val="2"/>
        <w:rPr>
          <w:i/>
          <w:szCs w:val="20"/>
        </w:rPr>
      </w:pPr>
      <w:r w:rsidRPr="00243581">
        <w:rPr>
          <w:i/>
          <w:iCs/>
          <w:szCs w:val="20"/>
        </w:rPr>
        <w:t>“The existing economic regulatory framework in Victoria (in particular, that administered by the Essential Services Commission) and whether the framework, or the way in which it is administered and enforced, could be enhanced to better support the Government's policy objectives for affordable housing. [The] advice should have regard to the maintenance of existing safety standards.”</w:t>
      </w:r>
    </w:p>
    <w:p w14:paraId="751B28DA" w14:textId="2D706179" w:rsidR="008E2A5A" w:rsidRPr="00243581" w:rsidRDefault="00BA508D" w:rsidP="008E2A5A">
      <w:pPr>
        <w:shd w:val="clear" w:color="auto" w:fill="FFFFFF"/>
        <w:spacing w:before="300" w:after="150" w:line="240" w:lineRule="auto"/>
        <w:textAlignment w:val="baseline"/>
        <w:outlineLvl w:val="2"/>
        <w:rPr>
          <w:szCs w:val="20"/>
        </w:rPr>
      </w:pPr>
      <w:r w:rsidRPr="00243581">
        <w:rPr>
          <w:i/>
          <w:iCs/>
          <w:szCs w:val="20"/>
        </w:rPr>
        <w:t xml:space="preserve">The Essential Services Commission </w:t>
      </w:r>
      <w:r w:rsidR="008E2A5A" w:rsidRPr="00243581">
        <w:rPr>
          <w:i/>
          <w:iCs/>
          <w:szCs w:val="20"/>
        </w:rPr>
        <w:t xml:space="preserve">worked with stakeholders to develop solutions for delays in new connections, and these were agreed in principle by the development industry. The solutions target the underlying causes of the delays, and can be quickly implemented to deliver improved outcomes for industry participants. The electricity distribution businesses voluntarily agreed to deliver a number of initiatives outlined in a Service Improvement Commitment (the commitment). </w:t>
      </w:r>
    </w:p>
    <w:p w14:paraId="5FD625C3" w14:textId="77777777" w:rsidR="008E2A5A" w:rsidRPr="00243581" w:rsidRDefault="008E2A5A" w:rsidP="008E2A5A">
      <w:pPr>
        <w:spacing w:before="60" w:after="60" w:line="240" w:lineRule="auto"/>
        <w:rPr>
          <w:i/>
          <w:iCs/>
          <w:szCs w:val="20"/>
        </w:rPr>
      </w:pPr>
      <w:r w:rsidRPr="00243581">
        <w:rPr>
          <w:rFonts w:asciiTheme="minorHAnsi" w:eastAsiaTheme="minorEastAsia" w:hAnsi="Arial"/>
          <w:i/>
          <w:color w:val="000000" w:themeColor="text1"/>
          <w:kern w:val="24"/>
          <w:sz w:val="24"/>
          <w:szCs w:val="24"/>
          <w:lang w:eastAsia="en-AU"/>
        </w:rPr>
        <w:t>I</w:t>
      </w:r>
      <w:r w:rsidRPr="00243581">
        <w:rPr>
          <w:i/>
          <w:iCs/>
          <w:szCs w:val="20"/>
        </w:rPr>
        <w:t xml:space="preserve">n August 2018 the Essential Services Commission (ESC) engaged with Victorian electrical distribution businesses seeking acceptance of a proposed Service Improvement Commitment (SIC). The ESC has undertaken to understand the residential connections process and where the greatest advancements can be made. All DBs have committed to achieve the following outcomes: </w:t>
      </w:r>
    </w:p>
    <w:p w14:paraId="35739F67" w14:textId="77777777" w:rsidR="008E2A5A" w:rsidRPr="00243581" w:rsidRDefault="008E2A5A" w:rsidP="008E2A5A">
      <w:pPr>
        <w:numPr>
          <w:ilvl w:val="0"/>
          <w:numId w:val="8"/>
        </w:numPr>
        <w:tabs>
          <w:tab w:val="left" w:pos="418"/>
        </w:tabs>
        <w:spacing w:after="60" w:line="240" w:lineRule="auto"/>
        <w:ind w:left="1282"/>
        <w:contextualSpacing/>
        <w:rPr>
          <w:iCs/>
          <w:szCs w:val="20"/>
        </w:rPr>
      </w:pPr>
      <w:r w:rsidRPr="00243581">
        <w:rPr>
          <w:iCs/>
          <w:szCs w:val="20"/>
        </w:rPr>
        <w:t>Improve developers and contractors understanding of distribution business’ policies and practises, or how they can influence them</w:t>
      </w:r>
    </w:p>
    <w:p w14:paraId="2FB70C09" w14:textId="77777777" w:rsidR="008E2A5A" w:rsidRPr="00243581" w:rsidRDefault="008E2A5A" w:rsidP="008E2A5A">
      <w:pPr>
        <w:numPr>
          <w:ilvl w:val="0"/>
          <w:numId w:val="8"/>
        </w:numPr>
        <w:tabs>
          <w:tab w:val="left" w:pos="418"/>
        </w:tabs>
        <w:spacing w:after="60" w:line="240" w:lineRule="auto"/>
        <w:ind w:left="1282"/>
        <w:contextualSpacing/>
        <w:rPr>
          <w:iCs/>
          <w:szCs w:val="20"/>
        </w:rPr>
      </w:pPr>
      <w:r w:rsidRPr="00243581">
        <w:rPr>
          <w:iCs/>
          <w:szCs w:val="20"/>
        </w:rPr>
        <w:t xml:space="preserve">Minimising avoidable delays in connecting greenfield developments to existing distribution networks </w:t>
      </w:r>
    </w:p>
    <w:p w14:paraId="1C55720A" w14:textId="77777777" w:rsidR="008E2A5A" w:rsidRPr="00243581" w:rsidRDefault="008E2A5A" w:rsidP="008E2A5A">
      <w:pPr>
        <w:numPr>
          <w:ilvl w:val="0"/>
          <w:numId w:val="8"/>
        </w:numPr>
        <w:tabs>
          <w:tab w:val="left" w:pos="418"/>
        </w:tabs>
        <w:spacing w:after="60" w:line="240" w:lineRule="auto"/>
        <w:ind w:left="1282"/>
        <w:contextualSpacing/>
        <w:rPr>
          <w:iCs/>
          <w:szCs w:val="20"/>
        </w:rPr>
      </w:pPr>
      <w:r w:rsidRPr="00243581">
        <w:rPr>
          <w:iCs/>
          <w:szCs w:val="20"/>
        </w:rPr>
        <w:t xml:space="preserve">Improving how technical standards are managed and communicated </w:t>
      </w:r>
    </w:p>
    <w:p w14:paraId="1504A906" w14:textId="77777777" w:rsidR="008E2A5A" w:rsidRPr="00243581" w:rsidRDefault="008E2A5A" w:rsidP="008E2A5A">
      <w:pPr>
        <w:numPr>
          <w:ilvl w:val="0"/>
          <w:numId w:val="8"/>
        </w:numPr>
        <w:tabs>
          <w:tab w:val="left" w:pos="418"/>
        </w:tabs>
        <w:spacing w:after="60" w:line="240" w:lineRule="auto"/>
        <w:ind w:left="1282"/>
        <w:contextualSpacing/>
        <w:rPr>
          <w:iCs/>
          <w:szCs w:val="20"/>
        </w:rPr>
      </w:pPr>
      <w:r w:rsidRPr="00243581">
        <w:rPr>
          <w:iCs/>
          <w:szCs w:val="20"/>
        </w:rPr>
        <w:t xml:space="preserve">Improve audit processes and practises </w:t>
      </w:r>
    </w:p>
    <w:p w14:paraId="6ED51847" w14:textId="77777777" w:rsidR="008E2A5A" w:rsidRPr="00243581" w:rsidRDefault="008E2A5A" w:rsidP="008E2A5A">
      <w:pPr>
        <w:numPr>
          <w:ilvl w:val="0"/>
          <w:numId w:val="8"/>
        </w:numPr>
        <w:tabs>
          <w:tab w:val="left" w:pos="418"/>
        </w:tabs>
        <w:spacing w:after="60" w:line="240" w:lineRule="auto"/>
        <w:ind w:left="1282"/>
        <w:contextualSpacing/>
        <w:rPr>
          <w:iCs/>
          <w:szCs w:val="20"/>
        </w:rPr>
      </w:pPr>
      <w:r w:rsidRPr="00243581">
        <w:rPr>
          <w:iCs/>
          <w:szCs w:val="20"/>
        </w:rPr>
        <w:t xml:space="preserve">Promoting efficient competition in connection services (or component parts) </w:t>
      </w:r>
    </w:p>
    <w:p w14:paraId="0011587A" w14:textId="77777777" w:rsidR="008E2A5A" w:rsidRPr="00243581" w:rsidRDefault="008E2A5A" w:rsidP="008E2A5A">
      <w:pPr>
        <w:numPr>
          <w:ilvl w:val="0"/>
          <w:numId w:val="8"/>
        </w:numPr>
        <w:tabs>
          <w:tab w:val="left" w:pos="418"/>
        </w:tabs>
        <w:spacing w:after="60" w:line="240" w:lineRule="auto"/>
        <w:ind w:left="1282"/>
        <w:contextualSpacing/>
        <w:rPr>
          <w:iCs/>
          <w:szCs w:val="20"/>
        </w:rPr>
      </w:pPr>
      <w:r w:rsidRPr="00243581">
        <w:rPr>
          <w:iCs/>
          <w:szCs w:val="20"/>
        </w:rPr>
        <w:t>Resource constraints – evidence that resourcing is sufficiently aligned to increased residential development activities</w:t>
      </w:r>
    </w:p>
    <w:p w14:paraId="5DF19DCC" w14:textId="4B581EA5" w:rsidR="008E2A5A" w:rsidRPr="00243581" w:rsidRDefault="008E2A5A" w:rsidP="008E2A5A">
      <w:pPr>
        <w:shd w:val="clear" w:color="auto" w:fill="FFFFFF"/>
        <w:spacing w:before="300" w:after="150" w:line="240" w:lineRule="auto"/>
        <w:textAlignment w:val="baseline"/>
        <w:outlineLvl w:val="2"/>
        <w:rPr>
          <w:szCs w:val="20"/>
        </w:rPr>
      </w:pPr>
      <w:r w:rsidRPr="00243581">
        <w:rPr>
          <w:szCs w:val="20"/>
        </w:rPr>
        <w:t>Th</w:t>
      </w:r>
      <w:r w:rsidR="00BA508D" w:rsidRPr="00243581">
        <w:rPr>
          <w:szCs w:val="20"/>
        </w:rPr>
        <w:t>e</w:t>
      </w:r>
      <w:r w:rsidRPr="00243581">
        <w:rPr>
          <w:szCs w:val="20"/>
        </w:rPr>
        <w:t xml:space="preserve"> </w:t>
      </w:r>
      <w:r w:rsidR="00BA508D" w:rsidRPr="00243581">
        <w:rPr>
          <w:szCs w:val="20"/>
        </w:rPr>
        <w:t xml:space="preserve">VESI Technical Standards </w:t>
      </w:r>
      <w:r w:rsidRPr="00243581">
        <w:rPr>
          <w:szCs w:val="20"/>
        </w:rPr>
        <w:t>Committee has been established to meet the outcome 3 above and specifically to:</w:t>
      </w:r>
    </w:p>
    <w:p w14:paraId="7AA5208E" w14:textId="77777777" w:rsidR="008E2A5A" w:rsidRPr="00243581" w:rsidRDefault="008E2A5A" w:rsidP="008E2A5A">
      <w:pPr>
        <w:pStyle w:val="ListParagraph"/>
        <w:numPr>
          <w:ilvl w:val="0"/>
          <w:numId w:val="10"/>
        </w:numPr>
        <w:shd w:val="clear" w:color="auto" w:fill="FFFFFF"/>
        <w:spacing w:before="300" w:after="150" w:line="240" w:lineRule="auto"/>
        <w:textAlignment w:val="baseline"/>
        <w:outlineLvl w:val="2"/>
        <w:rPr>
          <w:rFonts w:eastAsia="Times New Roman" w:cs="Helvetica"/>
          <w:szCs w:val="20"/>
          <w:lang w:eastAsia="en-AU"/>
        </w:rPr>
      </w:pPr>
      <w:r w:rsidRPr="00243581">
        <w:rPr>
          <w:rFonts w:eastAsia="Times New Roman" w:cs="Helvetica"/>
          <w:szCs w:val="20"/>
          <w:lang w:eastAsia="en-AU"/>
        </w:rPr>
        <w:t xml:space="preserve">Making standards across distributors consistent whilst allowing for justifiable differences. </w:t>
      </w:r>
    </w:p>
    <w:p w14:paraId="2BDECF97" w14:textId="77777777" w:rsidR="008E2A5A" w:rsidRPr="00243581" w:rsidRDefault="008E2A5A" w:rsidP="008E2A5A">
      <w:pPr>
        <w:pStyle w:val="ListParagraph"/>
        <w:numPr>
          <w:ilvl w:val="0"/>
          <w:numId w:val="10"/>
        </w:numPr>
        <w:shd w:val="clear" w:color="auto" w:fill="FFFFFF"/>
        <w:spacing w:before="300" w:after="150" w:line="240" w:lineRule="auto"/>
        <w:textAlignment w:val="baseline"/>
        <w:outlineLvl w:val="2"/>
        <w:rPr>
          <w:rFonts w:eastAsia="Times New Roman" w:cs="Helvetica"/>
          <w:szCs w:val="20"/>
          <w:lang w:eastAsia="en-AU"/>
        </w:rPr>
      </w:pPr>
      <w:r w:rsidRPr="00243581">
        <w:rPr>
          <w:rFonts w:eastAsia="Times New Roman" w:cs="Helvetica"/>
          <w:szCs w:val="20"/>
          <w:lang w:eastAsia="en-AU"/>
        </w:rPr>
        <w:t xml:space="preserve">Ensuring consistent interpretation of standards by different distributors and auditors. </w:t>
      </w:r>
    </w:p>
    <w:p w14:paraId="1DCE8BD4" w14:textId="77777777" w:rsidR="008E2A5A" w:rsidRPr="00243581" w:rsidRDefault="008E2A5A" w:rsidP="008E2A5A">
      <w:pPr>
        <w:pStyle w:val="ListParagraph"/>
        <w:numPr>
          <w:ilvl w:val="0"/>
          <w:numId w:val="10"/>
        </w:numPr>
        <w:shd w:val="clear" w:color="auto" w:fill="FFFFFF"/>
        <w:spacing w:before="300" w:after="150" w:line="240" w:lineRule="auto"/>
        <w:textAlignment w:val="baseline"/>
        <w:outlineLvl w:val="2"/>
        <w:rPr>
          <w:rFonts w:eastAsia="Times New Roman" w:cs="Helvetica"/>
          <w:szCs w:val="20"/>
          <w:lang w:eastAsia="en-AU"/>
        </w:rPr>
      </w:pPr>
      <w:r w:rsidRPr="00243581">
        <w:rPr>
          <w:rFonts w:eastAsia="Times New Roman" w:cs="Helvetica"/>
          <w:szCs w:val="20"/>
          <w:lang w:eastAsia="en-AU"/>
        </w:rPr>
        <w:t xml:space="preserve">Improving certainty and transparency about which standards are applicable. </w:t>
      </w:r>
    </w:p>
    <w:p w14:paraId="17D711CB" w14:textId="77777777" w:rsidR="008E2A5A" w:rsidRPr="00243581" w:rsidRDefault="008E2A5A" w:rsidP="008E2A5A">
      <w:pPr>
        <w:pStyle w:val="ListParagraph"/>
        <w:numPr>
          <w:ilvl w:val="0"/>
          <w:numId w:val="10"/>
        </w:numPr>
        <w:shd w:val="clear" w:color="auto" w:fill="FFFFFF"/>
        <w:spacing w:before="300" w:after="150" w:line="240" w:lineRule="auto"/>
        <w:textAlignment w:val="baseline"/>
        <w:outlineLvl w:val="2"/>
        <w:rPr>
          <w:rFonts w:eastAsia="Times New Roman" w:cs="Helvetica"/>
          <w:szCs w:val="20"/>
          <w:lang w:eastAsia="en-AU"/>
        </w:rPr>
      </w:pPr>
      <w:r w:rsidRPr="00243581">
        <w:rPr>
          <w:rFonts w:eastAsia="Times New Roman" w:cs="Helvetica"/>
          <w:szCs w:val="20"/>
          <w:lang w:eastAsia="en-AU"/>
        </w:rPr>
        <w:lastRenderedPageBreak/>
        <w:t>Ensuring timely consultation about changes to standards and their implementation</w:t>
      </w:r>
    </w:p>
    <w:p w14:paraId="2CA594A1" w14:textId="77777777" w:rsidR="00F66DD8" w:rsidRPr="00D7517A" w:rsidRDefault="00F66DD8" w:rsidP="00F66DD8">
      <w:pPr>
        <w:shd w:val="clear" w:color="auto" w:fill="FFFFFF"/>
        <w:spacing w:before="300" w:after="150" w:line="240" w:lineRule="auto"/>
        <w:textAlignment w:val="baseline"/>
        <w:outlineLvl w:val="2"/>
        <w:rPr>
          <w:rFonts w:eastAsia="Times New Roman" w:cs="Helvetica"/>
          <w:b/>
          <w:szCs w:val="20"/>
          <w:lang w:eastAsia="en-AU"/>
        </w:rPr>
      </w:pPr>
      <w:r w:rsidRPr="00D7517A">
        <w:rPr>
          <w:rFonts w:eastAsia="Times New Roman" w:cs="Helvetica"/>
          <w:b/>
          <w:szCs w:val="20"/>
          <w:lang w:eastAsia="en-AU"/>
        </w:rPr>
        <w:t>Objectives</w:t>
      </w:r>
    </w:p>
    <w:p w14:paraId="6743AA2B" w14:textId="5549296D" w:rsidR="00F66DD8" w:rsidRPr="00D7517A" w:rsidRDefault="0058380B" w:rsidP="00F66DD8">
      <w:pPr>
        <w:shd w:val="clear" w:color="auto" w:fill="FFFFFF"/>
        <w:spacing w:after="150" w:line="240" w:lineRule="auto"/>
        <w:textAlignment w:val="baseline"/>
        <w:rPr>
          <w:rFonts w:eastAsia="Times New Roman" w:cs="Helvetica"/>
          <w:szCs w:val="20"/>
          <w:lang w:eastAsia="en-AU"/>
        </w:rPr>
      </w:pPr>
      <w:r>
        <w:rPr>
          <w:rFonts w:eastAsia="Times New Roman" w:cs="Helvetica"/>
          <w:szCs w:val="20"/>
          <w:lang w:eastAsia="en-AU"/>
        </w:rPr>
        <w:t xml:space="preserve">The </w:t>
      </w:r>
      <w:r w:rsidRPr="00D7517A">
        <w:rPr>
          <w:rFonts w:eastAsia="Times New Roman" w:cs="Helvetica"/>
          <w:szCs w:val="20"/>
          <w:lang w:eastAsia="en-AU"/>
        </w:rPr>
        <w:t>V</w:t>
      </w:r>
      <w:r>
        <w:rPr>
          <w:rFonts w:eastAsia="Times New Roman" w:cs="Helvetica"/>
          <w:szCs w:val="20"/>
          <w:lang w:eastAsia="en-AU"/>
        </w:rPr>
        <w:t>T</w:t>
      </w:r>
      <w:r w:rsidRPr="00D7517A">
        <w:rPr>
          <w:rFonts w:eastAsia="Times New Roman" w:cs="Helvetica"/>
          <w:szCs w:val="20"/>
          <w:lang w:eastAsia="en-AU"/>
        </w:rPr>
        <w:t>SC</w:t>
      </w:r>
      <w:r w:rsidR="00F66DD8" w:rsidRPr="00D7517A">
        <w:rPr>
          <w:rFonts w:eastAsia="Times New Roman" w:cs="Helvetica"/>
          <w:szCs w:val="20"/>
          <w:lang w:eastAsia="en-AU"/>
        </w:rPr>
        <w:t xml:space="preserve"> objectives are to:</w:t>
      </w:r>
    </w:p>
    <w:p w14:paraId="29E430FA" w14:textId="77777777" w:rsidR="00F66DD8" w:rsidRPr="00D7517A" w:rsidRDefault="00F66DD8" w:rsidP="00F66DD8">
      <w:pPr>
        <w:pStyle w:val="ListParagraph"/>
        <w:numPr>
          <w:ilvl w:val="0"/>
          <w:numId w:val="1"/>
        </w:numPr>
        <w:shd w:val="clear" w:color="auto" w:fill="FFFFFF"/>
        <w:spacing w:after="150" w:line="240" w:lineRule="auto"/>
        <w:textAlignment w:val="baseline"/>
        <w:rPr>
          <w:rFonts w:eastAsia="Times New Roman" w:cs="Helvetica"/>
          <w:szCs w:val="20"/>
          <w:lang w:eastAsia="en-AU"/>
        </w:rPr>
      </w:pPr>
      <w:r w:rsidRPr="00D7517A">
        <w:rPr>
          <w:rFonts w:eastAsia="Times New Roman" w:cs="Helvetica"/>
          <w:szCs w:val="20"/>
          <w:lang w:eastAsia="en-AU"/>
        </w:rPr>
        <w:t>Identify opportunities to harmonise electricity distribution technical standards that relate to Underground Residential Distribution (URD) developments across the Victorian Electricity Distribution Industry</w:t>
      </w:r>
    </w:p>
    <w:p w14:paraId="3237BC3D" w14:textId="77777777" w:rsidR="00F66DD8" w:rsidRPr="00D7517A" w:rsidRDefault="00F66DD8" w:rsidP="00F66DD8">
      <w:pPr>
        <w:pStyle w:val="ListParagraph"/>
        <w:numPr>
          <w:ilvl w:val="0"/>
          <w:numId w:val="1"/>
        </w:numPr>
        <w:shd w:val="clear" w:color="auto" w:fill="FFFFFF"/>
        <w:spacing w:after="150" w:line="240" w:lineRule="auto"/>
        <w:textAlignment w:val="baseline"/>
        <w:rPr>
          <w:rFonts w:eastAsia="Times New Roman" w:cs="Helvetica"/>
          <w:szCs w:val="20"/>
          <w:lang w:eastAsia="en-AU"/>
        </w:rPr>
      </w:pPr>
      <w:r w:rsidRPr="00D7517A">
        <w:rPr>
          <w:rFonts w:eastAsia="Times New Roman" w:cs="Helvetica"/>
          <w:szCs w:val="20"/>
          <w:lang w:eastAsia="en-AU"/>
        </w:rPr>
        <w:t>Implement the identified harmonisation opportunities</w:t>
      </w:r>
    </w:p>
    <w:p w14:paraId="1F3D4CB3" w14:textId="77777777" w:rsidR="00F66DD8" w:rsidRPr="00D7517A" w:rsidRDefault="00F66DD8" w:rsidP="00F66DD8">
      <w:pPr>
        <w:pStyle w:val="ListParagraph"/>
        <w:numPr>
          <w:ilvl w:val="0"/>
          <w:numId w:val="1"/>
        </w:numPr>
        <w:shd w:val="clear" w:color="auto" w:fill="FFFFFF"/>
        <w:spacing w:after="150" w:line="240" w:lineRule="auto"/>
        <w:textAlignment w:val="baseline"/>
        <w:rPr>
          <w:rFonts w:eastAsia="Times New Roman" w:cs="Helvetica"/>
          <w:szCs w:val="20"/>
          <w:lang w:eastAsia="en-AU"/>
        </w:rPr>
      </w:pPr>
      <w:r w:rsidRPr="00D7517A">
        <w:rPr>
          <w:rFonts w:eastAsia="Times New Roman" w:cs="Helvetica"/>
          <w:szCs w:val="20"/>
          <w:lang w:eastAsia="en-AU"/>
        </w:rPr>
        <w:t>Improve the manner in which the technical standards are managed</w:t>
      </w:r>
      <w:r w:rsidR="000A7773">
        <w:rPr>
          <w:rFonts w:eastAsia="Times New Roman" w:cs="Helvetica"/>
          <w:szCs w:val="20"/>
          <w:lang w:eastAsia="en-AU"/>
        </w:rPr>
        <w:t xml:space="preserve">, </w:t>
      </w:r>
      <w:r w:rsidRPr="00D7517A">
        <w:rPr>
          <w:rFonts w:eastAsia="Times New Roman" w:cs="Helvetica"/>
          <w:szCs w:val="20"/>
          <w:lang w:eastAsia="en-AU"/>
        </w:rPr>
        <w:t>communicated</w:t>
      </w:r>
      <w:r w:rsidR="000A7773">
        <w:rPr>
          <w:rFonts w:eastAsia="Times New Roman" w:cs="Helvetica"/>
          <w:szCs w:val="20"/>
          <w:lang w:eastAsia="en-AU"/>
        </w:rPr>
        <w:t xml:space="preserve"> and complied with</w:t>
      </w:r>
    </w:p>
    <w:p w14:paraId="0DB42F05" w14:textId="77777777" w:rsidR="00F66DD8" w:rsidRPr="00D7517A" w:rsidRDefault="00F66DD8" w:rsidP="00F66DD8">
      <w:pPr>
        <w:pStyle w:val="ListParagraph"/>
        <w:numPr>
          <w:ilvl w:val="0"/>
          <w:numId w:val="1"/>
        </w:numPr>
        <w:shd w:val="clear" w:color="auto" w:fill="FFFFFF"/>
        <w:spacing w:after="150" w:line="240" w:lineRule="auto"/>
        <w:textAlignment w:val="baseline"/>
        <w:rPr>
          <w:rFonts w:eastAsia="Times New Roman" w:cs="Helvetica"/>
          <w:szCs w:val="20"/>
          <w:lang w:eastAsia="en-AU"/>
        </w:rPr>
      </w:pPr>
      <w:r w:rsidRPr="00D7517A">
        <w:rPr>
          <w:rFonts w:eastAsia="Times New Roman" w:cs="Helvetica"/>
          <w:szCs w:val="20"/>
          <w:lang w:eastAsia="en-AU"/>
        </w:rPr>
        <w:t>Provide a forum for raising issues and information sharing</w:t>
      </w:r>
    </w:p>
    <w:p w14:paraId="547C8AF0" w14:textId="77777777" w:rsidR="00F66DD8" w:rsidRPr="00D7517A" w:rsidRDefault="00F66DD8" w:rsidP="00F66DD8">
      <w:pPr>
        <w:shd w:val="clear" w:color="auto" w:fill="FFFFFF"/>
        <w:spacing w:before="300" w:after="150" w:line="240" w:lineRule="auto"/>
        <w:textAlignment w:val="baseline"/>
        <w:outlineLvl w:val="2"/>
        <w:rPr>
          <w:rFonts w:eastAsia="Times New Roman" w:cs="Helvetica"/>
          <w:b/>
          <w:szCs w:val="20"/>
          <w:lang w:eastAsia="en-AU"/>
        </w:rPr>
      </w:pPr>
      <w:r w:rsidRPr="00D7517A">
        <w:rPr>
          <w:rFonts w:eastAsia="Times New Roman" w:cs="Helvetica"/>
          <w:b/>
          <w:szCs w:val="20"/>
          <w:lang w:eastAsia="en-AU"/>
        </w:rPr>
        <w:t>Scope</w:t>
      </w:r>
    </w:p>
    <w:p w14:paraId="48EAF4E6" w14:textId="150E2CD0" w:rsidR="00F66DD8" w:rsidRPr="00D7517A" w:rsidRDefault="00F66DD8" w:rsidP="00F66DD8">
      <w:pPr>
        <w:rPr>
          <w:szCs w:val="20"/>
        </w:rPr>
      </w:pPr>
      <w:r w:rsidRPr="00D7517A">
        <w:rPr>
          <w:szCs w:val="20"/>
        </w:rPr>
        <w:t xml:space="preserve">The committee will focus on the Electricity distribution technical standards relating to Underground Residential Distribution (URD) developments with a primary focus </w:t>
      </w:r>
      <w:r w:rsidR="000A7773">
        <w:rPr>
          <w:szCs w:val="20"/>
        </w:rPr>
        <w:t xml:space="preserve">on </w:t>
      </w:r>
      <w:r w:rsidRPr="00D7517A">
        <w:rPr>
          <w:szCs w:val="20"/>
        </w:rPr>
        <w:t>those relating to civil construction.</w:t>
      </w:r>
    </w:p>
    <w:p w14:paraId="78C201FB" w14:textId="77777777" w:rsidR="00F66DD8" w:rsidRPr="00D7517A" w:rsidRDefault="00F66DD8" w:rsidP="00F66DD8">
      <w:pPr>
        <w:shd w:val="clear" w:color="auto" w:fill="FFFFFF"/>
        <w:spacing w:before="300" w:after="150" w:line="240" w:lineRule="auto"/>
        <w:textAlignment w:val="baseline"/>
        <w:outlineLvl w:val="2"/>
        <w:rPr>
          <w:rFonts w:eastAsia="Times New Roman" w:cs="Helvetica"/>
          <w:b/>
          <w:szCs w:val="20"/>
          <w:lang w:eastAsia="en-AU"/>
        </w:rPr>
      </w:pPr>
      <w:r w:rsidRPr="00D7517A">
        <w:rPr>
          <w:rFonts w:eastAsia="Times New Roman" w:cs="Helvetica"/>
          <w:b/>
          <w:szCs w:val="20"/>
          <w:lang w:eastAsia="en-AU"/>
        </w:rPr>
        <w:t>Membership</w:t>
      </w:r>
    </w:p>
    <w:p w14:paraId="45D2DFA3" w14:textId="5C2295E8" w:rsidR="00F66DD8" w:rsidRPr="00D7517A" w:rsidRDefault="00F66DD8" w:rsidP="00F66DD8">
      <w:pPr>
        <w:shd w:val="clear" w:color="auto" w:fill="FFFFFF"/>
        <w:spacing w:before="300" w:after="150" w:line="240" w:lineRule="auto"/>
        <w:textAlignment w:val="baseline"/>
        <w:outlineLvl w:val="2"/>
        <w:rPr>
          <w:rFonts w:eastAsia="Times New Roman" w:cs="Helvetica"/>
          <w:szCs w:val="20"/>
          <w:lang w:eastAsia="en-AU"/>
        </w:rPr>
      </w:pPr>
      <w:r w:rsidRPr="00D7517A">
        <w:rPr>
          <w:rFonts w:eastAsia="Times New Roman" w:cs="Helvetica"/>
          <w:szCs w:val="20"/>
          <w:lang w:eastAsia="en-AU"/>
        </w:rPr>
        <w:t xml:space="preserve">The </w:t>
      </w:r>
      <w:r w:rsidR="0058380B" w:rsidRPr="00D7517A">
        <w:rPr>
          <w:rFonts w:eastAsia="Times New Roman" w:cs="Helvetica"/>
          <w:szCs w:val="20"/>
          <w:lang w:eastAsia="en-AU"/>
        </w:rPr>
        <w:t>V</w:t>
      </w:r>
      <w:r w:rsidR="0058380B">
        <w:rPr>
          <w:rFonts w:eastAsia="Times New Roman" w:cs="Helvetica"/>
          <w:szCs w:val="20"/>
          <w:lang w:eastAsia="en-AU"/>
        </w:rPr>
        <w:t>T</w:t>
      </w:r>
      <w:r w:rsidR="0058380B" w:rsidRPr="00D7517A">
        <w:rPr>
          <w:rFonts w:eastAsia="Times New Roman" w:cs="Helvetica"/>
          <w:szCs w:val="20"/>
          <w:lang w:eastAsia="en-AU"/>
        </w:rPr>
        <w:t>SC</w:t>
      </w:r>
      <w:r w:rsidRPr="00D7517A">
        <w:rPr>
          <w:rFonts w:eastAsia="Times New Roman" w:cs="Helvetica"/>
          <w:szCs w:val="20"/>
          <w:lang w:eastAsia="en-AU"/>
        </w:rPr>
        <w:t xml:space="preserve"> will consist of the following members (or their delegates):</w:t>
      </w:r>
    </w:p>
    <w:p w14:paraId="72B5AC8E" w14:textId="65316A23" w:rsidR="003F0133" w:rsidRDefault="003F0133" w:rsidP="003F0133">
      <w:pPr>
        <w:numPr>
          <w:ilvl w:val="0"/>
          <w:numId w:val="3"/>
        </w:numPr>
        <w:shd w:val="clear" w:color="auto" w:fill="FFFFFF"/>
        <w:spacing w:after="150" w:line="240" w:lineRule="auto"/>
        <w:contextualSpacing/>
        <w:textAlignment w:val="baseline"/>
        <w:rPr>
          <w:rFonts w:eastAsia="Times New Roman"/>
          <w:szCs w:val="20"/>
        </w:rPr>
      </w:pPr>
      <w:r>
        <w:rPr>
          <w:rFonts w:eastAsia="Times New Roman"/>
          <w:szCs w:val="20"/>
          <w:lang w:eastAsia="en-AU"/>
        </w:rPr>
        <w:t xml:space="preserve">Leesa </w:t>
      </w:r>
      <w:r w:rsidRPr="00D90CE2">
        <w:rPr>
          <w:szCs w:val="20"/>
        </w:rPr>
        <w:t>Penaluna</w:t>
      </w:r>
      <w:r w:rsidR="00E32078">
        <w:rPr>
          <w:szCs w:val="20"/>
        </w:rPr>
        <w:t xml:space="preserve"> – </w:t>
      </w:r>
      <w:r w:rsidR="00C0092A">
        <w:rPr>
          <w:szCs w:val="20"/>
        </w:rPr>
        <w:t>Ausnet Services</w:t>
      </w:r>
    </w:p>
    <w:p w14:paraId="3EA9C9C8" w14:textId="21FF0E12" w:rsidR="003F0133" w:rsidRDefault="003F0133" w:rsidP="00A2031D">
      <w:pPr>
        <w:numPr>
          <w:ilvl w:val="0"/>
          <w:numId w:val="3"/>
        </w:numPr>
        <w:shd w:val="clear" w:color="auto" w:fill="FFFFFF"/>
        <w:spacing w:after="150" w:line="240" w:lineRule="auto"/>
        <w:contextualSpacing/>
        <w:textAlignment w:val="baseline"/>
        <w:rPr>
          <w:rFonts w:eastAsia="Times New Roman"/>
          <w:szCs w:val="20"/>
        </w:rPr>
      </w:pPr>
      <w:r>
        <w:rPr>
          <w:rFonts w:eastAsia="Times New Roman"/>
          <w:szCs w:val="20"/>
          <w:lang w:eastAsia="en-AU"/>
        </w:rPr>
        <w:t>James Osbourne</w:t>
      </w:r>
      <w:r w:rsidR="00E32078">
        <w:rPr>
          <w:rFonts w:eastAsia="Times New Roman"/>
          <w:szCs w:val="20"/>
          <w:lang w:eastAsia="en-AU"/>
        </w:rPr>
        <w:t xml:space="preserve"> – </w:t>
      </w:r>
      <w:r w:rsidR="00C0092A">
        <w:rPr>
          <w:rFonts w:eastAsia="Times New Roman"/>
          <w:szCs w:val="20"/>
          <w:lang w:eastAsia="en-AU"/>
        </w:rPr>
        <w:t>Jemena</w:t>
      </w:r>
    </w:p>
    <w:p w14:paraId="2B96CCA1" w14:textId="540D9069" w:rsidR="00C0092A" w:rsidRDefault="003F0133" w:rsidP="003F0133">
      <w:pPr>
        <w:numPr>
          <w:ilvl w:val="0"/>
          <w:numId w:val="3"/>
        </w:numPr>
        <w:shd w:val="clear" w:color="auto" w:fill="FFFFFF"/>
        <w:spacing w:after="150" w:line="240" w:lineRule="auto"/>
        <w:contextualSpacing/>
        <w:textAlignment w:val="baseline"/>
        <w:rPr>
          <w:rFonts w:eastAsia="Times New Roman"/>
          <w:szCs w:val="20"/>
        </w:rPr>
      </w:pPr>
      <w:r>
        <w:rPr>
          <w:rFonts w:eastAsia="Times New Roman"/>
          <w:szCs w:val="20"/>
          <w:lang w:eastAsia="en-AU"/>
        </w:rPr>
        <w:t xml:space="preserve">James Walker </w:t>
      </w:r>
      <w:r w:rsidR="00E32078">
        <w:rPr>
          <w:rFonts w:eastAsia="Times New Roman"/>
          <w:szCs w:val="20"/>
          <w:lang w:eastAsia="en-AU"/>
        </w:rPr>
        <w:t>– C</w:t>
      </w:r>
      <w:r w:rsidR="00C0092A">
        <w:rPr>
          <w:rFonts w:eastAsia="Times New Roman"/>
          <w:szCs w:val="20"/>
          <w:lang w:eastAsia="en-AU"/>
        </w:rPr>
        <w:t>itiPower</w:t>
      </w:r>
      <w:r w:rsidR="00E32078">
        <w:rPr>
          <w:rFonts w:eastAsia="Times New Roman"/>
          <w:szCs w:val="20"/>
          <w:lang w:eastAsia="en-AU"/>
        </w:rPr>
        <w:t>/</w:t>
      </w:r>
      <w:r w:rsidR="00C0092A">
        <w:rPr>
          <w:rFonts w:eastAsia="Times New Roman"/>
          <w:szCs w:val="20"/>
          <w:lang w:eastAsia="en-AU"/>
        </w:rPr>
        <w:t>Powercor</w:t>
      </w:r>
    </w:p>
    <w:p w14:paraId="12AEE3C9" w14:textId="4A1AD9EC" w:rsidR="003F0133" w:rsidRDefault="003F0133" w:rsidP="003F0133">
      <w:pPr>
        <w:numPr>
          <w:ilvl w:val="0"/>
          <w:numId w:val="3"/>
        </w:numPr>
        <w:shd w:val="clear" w:color="auto" w:fill="FFFFFF"/>
        <w:spacing w:after="150" w:line="240" w:lineRule="auto"/>
        <w:contextualSpacing/>
        <w:textAlignment w:val="baseline"/>
        <w:rPr>
          <w:rFonts w:eastAsia="Times New Roman"/>
          <w:szCs w:val="20"/>
        </w:rPr>
      </w:pPr>
      <w:r>
        <w:rPr>
          <w:rFonts w:eastAsia="Times New Roman"/>
          <w:szCs w:val="20"/>
          <w:lang w:eastAsia="en-AU"/>
        </w:rPr>
        <w:t>John Mifsud</w:t>
      </w:r>
      <w:r w:rsidR="00E32078">
        <w:rPr>
          <w:rFonts w:eastAsia="Times New Roman"/>
          <w:szCs w:val="20"/>
          <w:lang w:eastAsia="en-AU"/>
        </w:rPr>
        <w:t xml:space="preserve"> – </w:t>
      </w:r>
      <w:r w:rsidR="0058380B">
        <w:rPr>
          <w:rFonts w:eastAsia="Times New Roman"/>
          <w:szCs w:val="20"/>
          <w:lang w:eastAsia="en-AU"/>
        </w:rPr>
        <w:t>CitiPower/Powercor</w:t>
      </w:r>
    </w:p>
    <w:p w14:paraId="5A655F99" w14:textId="6927589A" w:rsidR="003F0133" w:rsidRDefault="00E32078" w:rsidP="003F0133">
      <w:pPr>
        <w:numPr>
          <w:ilvl w:val="0"/>
          <w:numId w:val="3"/>
        </w:numPr>
        <w:shd w:val="clear" w:color="auto" w:fill="FFFFFF"/>
        <w:spacing w:after="150" w:line="240" w:lineRule="auto"/>
        <w:contextualSpacing/>
        <w:textAlignment w:val="baseline"/>
        <w:rPr>
          <w:rFonts w:eastAsia="Times New Roman"/>
          <w:szCs w:val="20"/>
        </w:rPr>
      </w:pPr>
      <w:r>
        <w:rPr>
          <w:rFonts w:eastAsia="Times New Roman"/>
          <w:szCs w:val="20"/>
          <w:lang w:eastAsia="en-AU"/>
        </w:rPr>
        <w:t xml:space="preserve">Craig Savage </w:t>
      </w:r>
      <w:r w:rsidR="00566A10">
        <w:rPr>
          <w:rFonts w:eastAsia="Times New Roman"/>
          <w:szCs w:val="20"/>
          <w:lang w:eastAsia="en-AU"/>
        </w:rPr>
        <w:t xml:space="preserve">– </w:t>
      </w:r>
      <w:r w:rsidR="003F0133">
        <w:rPr>
          <w:rFonts w:eastAsia="Times New Roman"/>
          <w:szCs w:val="20"/>
          <w:lang w:eastAsia="en-AU"/>
        </w:rPr>
        <w:t>United Energy</w:t>
      </w:r>
    </w:p>
    <w:p w14:paraId="7E1158A7" w14:textId="0F8C2604" w:rsidR="003F0133" w:rsidRPr="00D90CE2" w:rsidRDefault="00E32078" w:rsidP="00D90CE2">
      <w:pPr>
        <w:numPr>
          <w:ilvl w:val="0"/>
          <w:numId w:val="3"/>
        </w:numPr>
        <w:shd w:val="clear" w:color="auto" w:fill="FFFFFF"/>
        <w:spacing w:after="150" w:line="240" w:lineRule="auto"/>
        <w:contextualSpacing/>
        <w:textAlignment w:val="baseline"/>
        <w:rPr>
          <w:rFonts w:eastAsia="Times New Roman"/>
          <w:szCs w:val="20"/>
          <w:lang w:eastAsia="en-AU"/>
        </w:rPr>
      </w:pPr>
      <w:r>
        <w:rPr>
          <w:rFonts w:eastAsia="Times New Roman"/>
          <w:szCs w:val="20"/>
          <w:lang w:eastAsia="en-AU"/>
        </w:rPr>
        <w:t xml:space="preserve">Anthony </w:t>
      </w:r>
      <w:proofErr w:type="spellStart"/>
      <w:r>
        <w:rPr>
          <w:rFonts w:eastAsia="Times New Roman"/>
          <w:szCs w:val="20"/>
          <w:lang w:eastAsia="en-AU"/>
        </w:rPr>
        <w:t>Grodzki</w:t>
      </w:r>
      <w:proofErr w:type="spellEnd"/>
      <w:r>
        <w:rPr>
          <w:rFonts w:eastAsia="Times New Roman"/>
          <w:szCs w:val="20"/>
          <w:lang w:eastAsia="en-AU"/>
        </w:rPr>
        <w:t xml:space="preserve"> - </w:t>
      </w:r>
      <w:r w:rsidR="003F0133" w:rsidRPr="00D90CE2">
        <w:rPr>
          <w:rFonts w:eastAsia="Times New Roman"/>
          <w:szCs w:val="20"/>
          <w:lang w:eastAsia="en-AU"/>
        </w:rPr>
        <w:t>A</w:t>
      </w:r>
      <w:r w:rsidR="00D42FF0" w:rsidRPr="00D90CE2">
        <w:rPr>
          <w:rFonts w:eastAsia="Times New Roman"/>
          <w:szCs w:val="20"/>
          <w:lang w:eastAsia="en-AU"/>
        </w:rPr>
        <w:t xml:space="preserve">ssociation of </w:t>
      </w:r>
      <w:r w:rsidR="003F0133" w:rsidRPr="00D90CE2">
        <w:rPr>
          <w:rFonts w:eastAsia="Times New Roman"/>
          <w:szCs w:val="20"/>
          <w:lang w:eastAsia="en-AU"/>
        </w:rPr>
        <w:t>L</w:t>
      </w:r>
      <w:r w:rsidR="00D42FF0" w:rsidRPr="00D90CE2">
        <w:rPr>
          <w:rFonts w:eastAsia="Times New Roman"/>
          <w:szCs w:val="20"/>
          <w:lang w:eastAsia="en-AU"/>
        </w:rPr>
        <w:t xml:space="preserve">and </w:t>
      </w:r>
      <w:r w:rsidR="003F0133" w:rsidRPr="00D90CE2">
        <w:rPr>
          <w:rFonts w:eastAsia="Times New Roman"/>
          <w:szCs w:val="20"/>
          <w:lang w:eastAsia="en-AU"/>
        </w:rPr>
        <w:t>D</w:t>
      </w:r>
      <w:r w:rsidR="00D42FF0" w:rsidRPr="00D90CE2">
        <w:rPr>
          <w:rFonts w:eastAsia="Times New Roman"/>
          <w:szCs w:val="20"/>
          <w:lang w:eastAsia="en-AU"/>
        </w:rPr>
        <w:t xml:space="preserve">evelopment </w:t>
      </w:r>
      <w:r w:rsidR="003F0133" w:rsidRPr="00D90CE2">
        <w:rPr>
          <w:rFonts w:eastAsia="Times New Roman"/>
          <w:szCs w:val="20"/>
          <w:lang w:eastAsia="en-AU"/>
        </w:rPr>
        <w:t>E</w:t>
      </w:r>
      <w:r w:rsidR="0058380B">
        <w:rPr>
          <w:rFonts w:eastAsia="Times New Roman"/>
          <w:szCs w:val="20"/>
          <w:lang w:eastAsia="en-AU"/>
        </w:rPr>
        <w:t>ngineers (ALDE)</w:t>
      </w:r>
      <w:r w:rsidR="003F0133" w:rsidRPr="00D90CE2">
        <w:rPr>
          <w:rFonts w:eastAsia="Times New Roman"/>
          <w:szCs w:val="20"/>
          <w:lang w:eastAsia="en-AU"/>
        </w:rPr>
        <w:t xml:space="preserve"> </w:t>
      </w:r>
    </w:p>
    <w:p w14:paraId="7A830A55" w14:textId="78EC9B53" w:rsidR="003F0133" w:rsidRPr="00D90CE2" w:rsidRDefault="00D90CE2" w:rsidP="00D90CE2">
      <w:pPr>
        <w:numPr>
          <w:ilvl w:val="0"/>
          <w:numId w:val="3"/>
        </w:numPr>
        <w:shd w:val="clear" w:color="auto" w:fill="FFFFFF"/>
        <w:spacing w:after="150" w:line="240" w:lineRule="auto"/>
        <w:contextualSpacing/>
        <w:textAlignment w:val="baseline"/>
        <w:rPr>
          <w:rFonts w:eastAsia="Times New Roman"/>
          <w:szCs w:val="20"/>
          <w:lang w:eastAsia="en-AU"/>
        </w:rPr>
      </w:pPr>
      <w:r w:rsidRPr="00D90CE2">
        <w:rPr>
          <w:rFonts w:eastAsia="Times New Roman"/>
          <w:szCs w:val="20"/>
          <w:lang w:eastAsia="en-AU"/>
        </w:rPr>
        <w:t xml:space="preserve">John Forbes </w:t>
      </w:r>
      <w:r w:rsidR="00E32078">
        <w:rPr>
          <w:rFonts w:eastAsia="Times New Roman"/>
          <w:szCs w:val="20"/>
          <w:lang w:eastAsia="en-AU"/>
        </w:rPr>
        <w:t xml:space="preserve">– </w:t>
      </w:r>
      <w:r w:rsidR="00D42FF0" w:rsidRPr="00D90CE2">
        <w:rPr>
          <w:rFonts w:eastAsia="Times New Roman"/>
          <w:szCs w:val="20"/>
          <w:lang w:eastAsia="en-AU"/>
        </w:rPr>
        <w:t>Urban Development Institute of Australia (</w:t>
      </w:r>
      <w:r w:rsidR="003F0133" w:rsidRPr="00D90CE2">
        <w:rPr>
          <w:rFonts w:eastAsia="Times New Roman"/>
          <w:szCs w:val="20"/>
          <w:lang w:eastAsia="en-AU"/>
        </w:rPr>
        <w:t>UDIA</w:t>
      </w:r>
      <w:r w:rsidR="00D42FF0" w:rsidRPr="00D90CE2">
        <w:rPr>
          <w:rFonts w:eastAsia="Times New Roman"/>
          <w:szCs w:val="20"/>
          <w:lang w:eastAsia="en-AU"/>
        </w:rPr>
        <w:t>)</w:t>
      </w:r>
      <w:r w:rsidR="003F0133" w:rsidRPr="00D90CE2">
        <w:rPr>
          <w:rFonts w:eastAsia="Times New Roman"/>
          <w:szCs w:val="20"/>
          <w:lang w:eastAsia="en-AU"/>
        </w:rPr>
        <w:t xml:space="preserve">  </w:t>
      </w:r>
    </w:p>
    <w:p w14:paraId="0A432A7E" w14:textId="2F2CEE3E" w:rsidR="00E32078" w:rsidRDefault="00E32078" w:rsidP="00366741">
      <w:pPr>
        <w:numPr>
          <w:ilvl w:val="0"/>
          <w:numId w:val="3"/>
        </w:numPr>
        <w:shd w:val="clear" w:color="auto" w:fill="FFFFFF"/>
        <w:spacing w:after="150" w:line="240" w:lineRule="auto"/>
        <w:contextualSpacing/>
        <w:textAlignment w:val="baseline"/>
        <w:rPr>
          <w:rFonts w:eastAsia="Times New Roman"/>
          <w:szCs w:val="20"/>
          <w:lang w:eastAsia="en-AU"/>
        </w:rPr>
      </w:pPr>
      <w:bookmarkStart w:id="2" w:name="_Hlk8899168"/>
      <w:r w:rsidRPr="00E32078">
        <w:rPr>
          <w:rFonts w:eastAsia="Times New Roman"/>
          <w:szCs w:val="20"/>
          <w:lang w:eastAsia="en-AU"/>
        </w:rPr>
        <w:t xml:space="preserve">Chris Braddock </w:t>
      </w:r>
      <w:r>
        <w:rPr>
          <w:rFonts w:eastAsia="Times New Roman"/>
          <w:szCs w:val="20"/>
          <w:lang w:eastAsia="en-AU"/>
        </w:rPr>
        <w:t>–</w:t>
      </w:r>
      <w:bookmarkEnd w:id="2"/>
      <w:r>
        <w:rPr>
          <w:rFonts w:eastAsia="Times New Roman"/>
          <w:szCs w:val="20"/>
          <w:lang w:eastAsia="en-AU"/>
        </w:rPr>
        <w:t xml:space="preserve"> Victorian Plannin</w:t>
      </w:r>
      <w:r w:rsidR="0058380B">
        <w:rPr>
          <w:rFonts w:eastAsia="Times New Roman"/>
          <w:szCs w:val="20"/>
          <w:lang w:eastAsia="en-AU"/>
        </w:rPr>
        <w:t>g Authority (VPA)</w:t>
      </w:r>
    </w:p>
    <w:p w14:paraId="69BC9BDC" w14:textId="4FBF7C29" w:rsidR="0058380B" w:rsidRDefault="0058380B" w:rsidP="00366741">
      <w:pPr>
        <w:numPr>
          <w:ilvl w:val="0"/>
          <w:numId w:val="3"/>
        </w:numPr>
        <w:shd w:val="clear" w:color="auto" w:fill="FFFFFF"/>
        <w:spacing w:after="150" w:line="240" w:lineRule="auto"/>
        <w:contextualSpacing/>
        <w:textAlignment w:val="baseline"/>
        <w:rPr>
          <w:rFonts w:eastAsia="Times New Roman"/>
          <w:szCs w:val="20"/>
          <w:lang w:eastAsia="en-AU"/>
        </w:rPr>
      </w:pPr>
      <w:r>
        <w:rPr>
          <w:rFonts w:eastAsia="Times New Roman"/>
          <w:szCs w:val="20"/>
          <w:lang w:eastAsia="en-AU"/>
        </w:rPr>
        <w:t>John Kilgour – Civil Contractors Federation (CCF)</w:t>
      </w:r>
    </w:p>
    <w:p w14:paraId="000B08A4" w14:textId="45AA2DEF" w:rsidR="0058380B" w:rsidRDefault="0058380B" w:rsidP="00366741">
      <w:pPr>
        <w:numPr>
          <w:ilvl w:val="0"/>
          <w:numId w:val="3"/>
        </w:numPr>
        <w:shd w:val="clear" w:color="auto" w:fill="FFFFFF"/>
        <w:spacing w:after="150" w:line="240" w:lineRule="auto"/>
        <w:contextualSpacing/>
        <w:textAlignment w:val="baseline"/>
        <w:rPr>
          <w:rFonts w:eastAsia="Times New Roman"/>
          <w:szCs w:val="20"/>
          <w:lang w:eastAsia="en-AU"/>
        </w:rPr>
      </w:pPr>
      <w:r>
        <w:rPr>
          <w:rFonts w:eastAsia="Times New Roman"/>
          <w:szCs w:val="20"/>
          <w:lang w:eastAsia="en-AU"/>
        </w:rPr>
        <w:t>Geoff Reynolds – Civil Contractors Federation (CCF)</w:t>
      </w:r>
    </w:p>
    <w:p w14:paraId="2CB10A7C" w14:textId="1B1E1A45" w:rsidR="0058380B" w:rsidRPr="00243581" w:rsidRDefault="0058380B" w:rsidP="00366741">
      <w:pPr>
        <w:numPr>
          <w:ilvl w:val="0"/>
          <w:numId w:val="3"/>
        </w:numPr>
        <w:shd w:val="clear" w:color="auto" w:fill="FFFFFF"/>
        <w:spacing w:after="150" w:line="240" w:lineRule="auto"/>
        <w:contextualSpacing/>
        <w:textAlignment w:val="baseline"/>
        <w:rPr>
          <w:rFonts w:eastAsia="Times New Roman"/>
          <w:szCs w:val="20"/>
          <w:lang w:eastAsia="en-AU"/>
        </w:rPr>
      </w:pPr>
      <w:r w:rsidRPr="00243581">
        <w:rPr>
          <w:rFonts w:eastAsia="Times New Roman"/>
          <w:szCs w:val="20"/>
          <w:lang w:eastAsia="en-AU"/>
        </w:rPr>
        <w:t xml:space="preserve">Glenn </w:t>
      </w:r>
      <w:proofErr w:type="spellStart"/>
      <w:r w:rsidRPr="00243581">
        <w:rPr>
          <w:rFonts w:eastAsia="Times New Roman"/>
          <w:szCs w:val="20"/>
          <w:lang w:eastAsia="en-AU"/>
        </w:rPr>
        <w:t>Shallard</w:t>
      </w:r>
      <w:proofErr w:type="spellEnd"/>
      <w:r w:rsidRPr="00243581">
        <w:rPr>
          <w:rFonts w:eastAsia="Times New Roman"/>
          <w:szCs w:val="20"/>
          <w:lang w:eastAsia="en-AU"/>
        </w:rPr>
        <w:t xml:space="preserve"> – Winslow/Civil Contractors Federation</w:t>
      </w:r>
    </w:p>
    <w:p w14:paraId="6CE29903" w14:textId="6F50CF3E" w:rsidR="0050170A" w:rsidRPr="00243581" w:rsidRDefault="0050170A" w:rsidP="00366741">
      <w:pPr>
        <w:numPr>
          <w:ilvl w:val="0"/>
          <w:numId w:val="3"/>
        </w:numPr>
        <w:shd w:val="clear" w:color="auto" w:fill="FFFFFF"/>
        <w:spacing w:after="150" w:line="240" w:lineRule="auto"/>
        <w:contextualSpacing/>
        <w:textAlignment w:val="baseline"/>
        <w:rPr>
          <w:rFonts w:eastAsia="Times New Roman"/>
          <w:szCs w:val="20"/>
          <w:lang w:eastAsia="en-AU"/>
        </w:rPr>
      </w:pPr>
      <w:r w:rsidRPr="00243581">
        <w:rPr>
          <w:rFonts w:eastAsia="Times New Roman"/>
          <w:szCs w:val="20"/>
          <w:lang w:eastAsia="en-AU"/>
        </w:rPr>
        <w:t xml:space="preserve">Sam </w:t>
      </w:r>
      <w:proofErr w:type="spellStart"/>
      <w:r w:rsidRPr="00243581">
        <w:rPr>
          <w:rFonts w:eastAsia="Times New Roman"/>
          <w:szCs w:val="20"/>
          <w:lang w:eastAsia="en-AU"/>
        </w:rPr>
        <w:t>Nettleback</w:t>
      </w:r>
      <w:proofErr w:type="spellEnd"/>
      <w:r w:rsidRPr="00243581">
        <w:rPr>
          <w:rFonts w:eastAsia="Times New Roman"/>
          <w:szCs w:val="20"/>
          <w:lang w:eastAsia="en-AU"/>
        </w:rPr>
        <w:t xml:space="preserve"> – Design – Plan B Services </w:t>
      </w:r>
    </w:p>
    <w:p w14:paraId="50BC7033" w14:textId="2E2489E8" w:rsidR="00F66DD8" w:rsidRDefault="00F66DD8" w:rsidP="00F66DD8">
      <w:pPr>
        <w:shd w:val="clear" w:color="auto" w:fill="FFFFFF"/>
        <w:spacing w:before="300" w:after="150" w:line="240" w:lineRule="auto"/>
        <w:textAlignment w:val="baseline"/>
        <w:outlineLvl w:val="2"/>
        <w:rPr>
          <w:rFonts w:eastAsia="Times New Roman" w:cs="Helvetica"/>
          <w:b/>
          <w:szCs w:val="20"/>
          <w:lang w:eastAsia="en-AU"/>
        </w:rPr>
      </w:pPr>
      <w:r w:rsidRPr="00D7517A">
        <w:rPr>
          <w:rFonts w:eastAsia="Times New Roman" w:cs="Helvetica"/>
          <w:b/>
          <w:szCs w:val="20"/>
          <w:lang w:eastAsia="en-AU"/>
        </w:rPr>
        <w:t>Governance</w:t>
      </w:r>
    </w:p>
    <w:p w14:paraId="682943DE" w14:textId="27CDAE6F" w:rsidR="00F66DD8" w:rsidRDefault="00F66DD8" w:rsidP="00F66DD8">
      <w:pPr>
        <w:shd w:val="clear" w:color="auto" w:fill="FFFFFF"/>
        <w:spacing w:before="300" w:after="150" w:line="240" w:lineRule="auto"/>
        <w:textAlignment w:val="baseline"/>
        <w:outlineLvl w:val="2"/>
        <w:rPr>
          <w:rFonts w:eastAsia="Times New Roman" w:cs="Helvetica"/>
          <w:szCs w:val="20"/>
          <w:lang w:eastAsia="en-AU"/>
        </w:rPr>
      </w:pPr>
      <w:r>
        <w:rPr>
          <w:rFonts w:eastAsia="Times New Roman" w:cs="Helvetica"/>
          <w:szCs w:val="20"/>
          <w:lang w:eastAsia="en-AU"/>
        </w:rPr>
        <w:t xml:space="preserve">Membership of the committee will be for a </w:t>
      </w:r>
      <w:r w:rsidR="00862893">
        <w:rPr>
          <w:rFonts w:eastAsia="Times New Roman" w:cs="Helvetica"/>
          <w:szCs w:val="20"/>
          <w:lang w:eastAsia="en-AU"/>
        </w:rPr>
        <w:t xml:space="preserve">period of </w:t>
      </w:r>
      <w:r>
        <w:rPr>
          <w:rFonts w:eastAsia="Times New Roman" w:cs="Helvetica"/>
          <w:szCs w:val="20"/>
          <w:lang w:eastAsia="en-AU"/>
        </w:rPr>
        <w:t>24 month</w:t>
      </w:r>
      <w:r w:rsidR="00862893">
        <w:rPr>
          <w:rFonts w:eastAsia="Times New Roman" w:cs="Helvetica"/>
          <w:szCs w:val="20"/>
          <w:lang w:eastAsia="en-AU"/>
        </w:rPr>
        <w:t>s</w:t>
      </w:r>
      <w:r>
        <w:rPr>
          <w:rFonts w:eastAsia="Times New Roman" w:cs="Helvetica"/>
          <w:szCs w:val="20"/>
          <w:lang w:eastAsia="en-AU"/>
        </w:rPr>
        <w:t xml:space="preserve"> </w:t>
      </w:r>
      <w:r w:rsidR="00862893">
        <w:rPr>
          <w:rFonts w:eastAsia="Times New Roman" w:cs="Helvetica"/>
          <w:szCs w:val="20"/>
          <w:lang w:eastAsia="en-AU"/>
        </w:rPr>
        <w:t>from</w:t>
      </w:r>
      <w:r>
        <w:rPr>
          <w:rFonts w:eastAsia="Times New Roman" w:cs="Helvetica"/>
          <w:szCs w:val="20"/>
          <w:lang w:eastAsia="en-AU"/>
        </w:rPr>
        <w:t xml:space="preserve"> the first meeting</w:t>
      </w:r>
      <w:r w:rsidR="00862893">
        <w:rPr>
          <w:rFonts w:eastAsia="Times New Roman" w:cs="Helvetica"/>
          <w:szCs w:val="20"/>
          <w:lang w:eastAsia="en-AU"/>
        </w:rPr>
        <w:t xml:space="preserve"> date</w:t>
      </w:r>
      <w:r>
        <w:rPr>
          <w:rFonts w:eastAsia="Times New Roman" w:cs="Helvetica"/>
          <w:szCs w:val="20"/>
          <w:lang w:eastAsia="en-AU"/>
        </w:rPr>
        <w:t xml:space="preserve">. This period may be extended </w:t>
      </w:r>
      <w:r w:rsidR="00862893">
        <w:rPr>
          <w:rFonts w:eastAsia="Times New Roman" w:cs="Helvetica"/>
          <w:szCs w:val="20"/>
          <w:lang w:eastAsia="en-AU"/>
        </w:rPr>
        <w:t xml:space="preserve">subject to need and </w:t>
      </w:r>
      <w:r>
        <w:rPr>
          <w:rFonts w:eastAsia="Times New Roman" w:cs="Helvetica"/>
          <w:szCs w:val="20"/>
          <w:lang w:eastAsia="en-AU"/>
        </w:rPr>
        <w:t xml:space="preserve">with the consent of </w:t>
      </w:r>
      <w:r w:rsidR="00862893">
        <w:rPr>
          <w:rFonts w:eastAsia="Times New Roman" w:cs="Helvetica"/>
          <w:szCs w:val="20"/>
          <w:lang w:eastAsia="en-AU"/>
        </w:rPr>
        <w:t xml:space="preserve">the </w:t>
      </w:r>
      <w:r>
        <w:rPr>
          <w:rFonts w:eastAsia="Times New Roman" w:cs="Helvetica"/>
          <w:szCs w:val="20"/>
          <w:lang w:eastAsia="en-AU"/>
        </w:rPr>
        <w:t>committee members.</w:t>
      </w:r>
    </w:p>
    <w:p w14:paraId="121D98B5" w14:textId="71C397E8" w:rsidR="00F66DD8" w:rsidRPr="00D7517A" w:rsidRDefault="00F66DD8" w:rsidP="00F66DD8">
      <w:pPr>
        <w:shd w:val="clear" w:color="auto" w:fill="FFFFFF"/>
        <w:spacing w:before="300" w:after="150" w:line="240" w:lineRule="auto"/>
        <w:textAlignment w:val="baseline"/>
        <w:outlineLvl w:val="2"/>
        <w:rPr>
          <w:rFonts w:eastAsia="Times New Roman" w:cs="Helvetica"/>
          <w:szCs w:val="20"/>
          <w:lang w:eastAsia="en-AU"/>
        </w:rPr>
      </w:pPr>
      <w:r>
        <w:rPr>
          <w:rFonts w:eastAsia="Times New Roman" w:cs="Helvetica"/>
          <w:szCs w:val="20"/>
          <w:lang w:eastAsia="en-AU"/>
        </w:rPr>
        <w:t xml:space="preserve">Meetings will be chaired by </w:t>
      </w:r>
      <w:r w:rsidR="0050170A">
        <w:rPr>
          <w:rFonts w:eastAsia="Times New Roman" w:cs="Helvetica"/>
          <w:szCs w:val="20"/>
          <w:lang w:eastAsia="en-AU"/>
        </w:rPr>
        <w:t>John Mifsud</w:t>
      </w:r>
    </w:p>
    <w:p w14:paraId="1478114D" w14:textId="77777777" w:rsidR="00F66DD8" w:rsidRDefault="00F66DD8" w:rsidP="00F66DD8">
      <w:pPr>
        <w:shd w:val="clear" w:color="auto" w:fill="FFFFFF"/>
        <w:spacing w:before="300" w:after="150" w:line="240" w:lineRule="auto"/>
        <w:textAlignment w:val="baseline"/>
        <w:outlineLvl w:val="2"/>
        <w:rPr>
          <w:rFonts w:eastAsia="Times New Roman" w:cs="Helvetica"/>
          <w:szCs w:val="20"/>
          <w:lang w:eastAsia="en-AU"/>
        </w:rPr>
      </w:pPr>
      <w:r w:rsidRPr="00D7517A">
        <w:rPr>
          <w:rFonts w:eastAsia="Times New Roman" w:cs="Helvetica"/>
          <w:b/>
          <w:szCs w:val="20"/>
          <w:lang w:eastAsia="en-AU"/>
        </w:rPr>
        <w:t>Meetings</w:t>
      </w:r>
      <w:r w:rsidRPr="00D7517A">
        <w:rPr>
          <w:rFonts w:eastAsia="Times New Roman" w:cs="Helvetica"/>
          <w:szCs w:val="20"/>
          <w:lang w:eastAsia="en-AU"/>
        </w:rPr>
        <w:t xml:space="preserve"> </w:t>
      </w:r>
    </w:p>
    <w:p w14:paraId="5D3C7DA1" w14:textId="4C89AA06" w:rsidR="00F66DD8" w:rsidRDefault="00F66DD8" w:rsidP="00F66DD8">
      <w:pPr>
        <w:shd w:val="clear" w:color="auto" w:fill="FFFFFF"/>
        <w:spacing w:before="300" w:after="150" w:line="240" w:lineRule="auto"/>
        <w:textAlignment w:val="baseline"/>
        <w:outlineLvl w:val="2"/>
      </w:pPr>
      <w:r>
        <w:t xml:space="preserve">The Committee will </w:t>
      </w:r>
      <w:r w:rsidRPr="00E32078">
        <w:t>meet</w:t>
      </w:r>
      <w:r w:rsidR="00302B3A" w:rsidRPr="00E32078">
        <w:t xml:space="preserve"> quarterly</w:t>
      </w:r>
      <w:r w:rsidRPr="00E32078">
        <w:t xml:space="preserve"> at</w:t>
      </w:r>
      <w:r>
        <w:t xml:space="preserve"> </w:t>
      </w:r>
      <w:proofErr w:type="spellStart"/>
      <w:r>
        <w:t>Powercor’s</w:t>
      </w:r>
      <w:proofErr w:type="spellEnd"/>
      <w:r>
        <w:t xml:space="preserve"> office (40 Market Street, Melbourne 3000) commencing on </w:t>
      </w:r>
      <w:r w:rsidR="00862893">
        <w:t>25 June 2019</w:t>
      </w:r>
      <w:r>
        <w:t xml:space="preserve">. </w:t>
      </w:r>
    </w:p>
    <w:p w14:paraId="47290ABC" w14:textId="33890098" w:rsidR="00E32078" w:rsidRDefault="00F66DD8" w:rsidP="00F66DD8">
      <w:pPr>
        <w:shd w:val="clear" w:color="auto" w:fill="FFFFFF"/>
        <w:spacing w:after="150" w:line="240" w:lineRule="auto"/>
        <w:textAlignment w:val="baseline"/>
      </w:pPr>
      <w:r>
        <w:t xml:space="preserve">The meeting agenda will be distributed to members and meeting notes will be posted on the </w:t>
      </w:r>
      <w:r w:rsidR="000A7773">
        <w:t>VEDN News and Bulletins’ webpage</w:t>
      </w:r>
      <w:r w:rsidR="00862893">
        <w:t>.</w:t>
      </w:r>
    </w:p>
    <w:p w14:paraId="1AFD2385" w14:textId="77777777" w:rsidR="00243581" w:rsidRDefault="00243581" w:rsidP="00F66DD8">
      <w:pPr>
        <w:shd w:val="clear" w:color="auto" w:fill="FFFFFF"/>
        <w:spacing w:after="150" w:line="240" w:lineRule="auto"/>
        <w:textAlignment w:val="baseline"/>
      </w:pPr>
    </w:p>
    <w:p w14:paraId="7C485E42" w14:textId="77777777" w:rsidR="00243581" w:rsidRPr="00E32078" w:rsidRDefault="00243581" w:rsidP="00F66DD8">
      <w:pPr>
        <w:shd w:val="clear" w:color="auto" w:fill="FFFFFF"/>
        <w:spacing w:after="150" w:line="240" w:lineRule="auto"/>
        <w:textAlignment w:val="baseline"/>
      </w:pPr>
    </w:p>
    <w:p w14:paraId="1611EC2E" w14:textId="77777777" w:rsidR="00F66DD8" w:rsidRPr="000E0EC3" w:rsidRDefault="00F66DD8" w:rsidP="00F66DD8">
      <w:pPr>
        <w:shd w:val="clear" w:color="auto" w:fill="FFFFFF"/>
        <w:spacing w:before="300" w:after="150" w:line="240" w:lineRule="auto"/>
        <w:textAlignment w:val="baseline"/>
        <w:outlineLvl w:val="2"/>
        <w:rPr>
          <w:rFonts w:eastAsia="Times New Roman" w:cs="Helvetica"/>
          <w:b/>
          <w:szCs w:val="20"/>
          <w:lang w:eastAsia="en-AU"/>
        </w:rPr>
      </w:pPr>
      <w:r w:rsidRPr="000E0EC3">
        <w:rPr>
          <w:rFonts w:eastAsia="Times New Roman" w:cs="Helvetica"/>
          <w:b/>
          <w:szCs w:val="20"/>
          <w:lang w:eastAsia="en-AU"/>
        </w:rPr>
        <w:lastRenderedPageBreak/>
        <w:t>Reporting</w:t>
      </w:r>
    </w:p>
    <w:p w14:paraId="489E5BD4" w14:textId="4628E012" w:rsidR="00F66DD8" w:rsidRPr="00D7517A" w:rsidRDefault="00F66DD8" w:rsidP="00F66DD8">
      <w:pPr>
        <w:shd w:val="clear" w:color="auto" w:fill="FFFFFF"/>
        <w:spacing w:after="150" w:line="240" w:lineRule="auto"/>
        <w:textAlignment w:val="baseline"/>
        <w:rPr>
          <w:rFonts w:eastAsia="Times New Roman" w:cs="Helvetica"/>
          <w:szCs w:val="20"/>
          <w:lang w:eastAsia="en-AU"/>
        </w:rPr>
      </w:pPr>
      <w:r>
        <w:rPr>
          <w:rFonts w:eastAsia="Times New Roman" w:cs="Helvetica"/>
          <w:szCs w:val="20"/>
          <w:lang w:eastAsia="en-AU"/>
        </w:rPr>
        <w:t xml:space="preserve">The Committee will report progress to the Service Improvement Commitment Governance Committee at its </w:t>
      </w:r>
      <w:r w:rsidR="00862893">
        <w:rPr>
          <w:rFonts w:eastAsia="Times New Roman" w:cs="Helvetica"/>
          <w:szCs w:val="20"/>
          <w:lang w:eastAsia="en-AU"/>
        </w:rPr>
        <w:t xml:space="preserve">regular governance </w:t>
      </w:r>
      <w:r>
        <w:rPr>
          <w:rFonts w:eastAsia="Times New Roman" w:cs="Helvetica"/>
          <w:szCs w:val="20"/>
          <w:lang w:eastAsia="en-AU"/>
        </w:rPr>
        <w:t>meetings</w:t>
      </w:r>
    </w:p>
    <w:p w14:paraId="7E35B9EA" w14:textId="77777777" w:rsidR="00A87FD5" w:rsidRDefault="00A87FD5"/>
    <w:sectPr w:rsidR="00A87F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ABD9A" w14:textId="77777777" w:rsidR="00243581" w:rsidRDefault="00243581" w:rsidP="00243581">
      <w:pPr>
        <w:spacing w:after="0" w:line="240" w:lineRule="auto"/>
      </w:pPr>
      <w:r>
        <w:separator/>
      </w:r>
    </w:p>
  </w:endnote>
  <w:endnote w:type="continuationSeparator" w:id="0">
    <w:p w14:paraId="6CD9916F" w14:textId="77777777" w:rsidR="00243581" w:rsidRDefault="00243581" w:rsidP="0024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4418"/>
      <w:docPartObj>
        <w:docPartGallery w:val="Page Numbers (Bottom of Page)"/>
        <w:docPartUnique/>
      </w:docPartObj>
    </w:sdtPr>
    <w:sdtEndPr>
      <w:rPr>
        <w:noProof/>
      </w:rPr>
    </w:sdtEndPr>
    <w:sdtContent>
      <w:p w14:paraId="0A02D5DD" w14:textId="280FA057" w:rsidR="00243581" w:rsidRDefault="0024358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45E6C4C" w14:textId="77777777" w:rsidR="00243581" w:rsidRDefault="0024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35EBE" w14:textId="77777777" w:rsidR="00243581" w:rsidRDefault="00243581" w:rsidP="00243581">
      <w:pPr>
        <w:spacing w:after="0" w:line="240" w:lineRule="auto"/>
      </w:pPr>
      <w:r>
        <w:separator/>
      </w:r>
    </w:p>
  </w:footnote>
  <w:footnote w:type="continuationSeparator" w:id="0">
    <w:p w14:paraId="0C52E5E9" w14:textId="77777777" w:rsidR="00243581" w:rsidRDefault="00243581" w:rsidP="00243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E3F"/>
    <w:multiLevelType w:val="hybridMultilevel"/>
    <w:tmpl w:val="7FFC6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E05029"/>
    <w:multiLevelType w:val="hybridMultilevel"/>
    <w:tmpl w:val="1CA0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9525DD"/>
    <w:multiLevelType w:val="hybridMultilevel"/>
    <w:tmpl w:val="AEC0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D111E1"/>
    <w:multiLevelType w:val="hybridMultilevel"/>
    <w:tmpl w:val="526C535E"/>
    <w:lvl w:ilvl="0" w:tplc="0C090001">
      <w:start w:val="1"/>
      <w:numFmt w:val="bullet"/>
      <w:lvlText w:val=""/>
      <w:lvlJc w:val="left"/>
      <w:pPr>
        <w:tabs>
          <w:tab w:val="num" w:pos="720"/>
        </w:tabs>
        <w:ind w:left="720" w:hanging="360"/>
      </w:pPr>
      <w:rPr>
        <w:rFonts w:ascii="Symbol" w:hAnsi="Symbol" w:hint="default"/>
      </w:rPr>
    </w:lvl>
    <w:lvl w:ilvl="1" w:tplc="17F44258" w:tentative="1">
      <w:start w:val="1"/>
      <w:numFmt w:val="decimal"/>
      <w:lvlText w:val="%2."/>
      <w:lvlJc w:val="left"/>
      <w:pPr>
        <w:tabs>
          <w:tab w:val="num" w:pos="1440"/>
        </w:tabs>
        <w:ind w:left="1440" w:hanging="360"/>
      </w:pPr>
    </w:lvl>
    <w:lvl w:ilvl="2" w:tplc="98022FE6" w:tentative="1">
      <w:start w:val="1"/>
      <w:numFmt w:val="decimal"/>
      <w:lvlText w:val="%3."/>
      <w:lvlJc w:val="left"/>
      <w:pPr>
        <w:tabs>
          <w:tab w:val="num" w:pos="2160"/>
        </w:tabs>
        <w:ind w:left="2160" w:hanging="360"/>
      </w:pPr>
    </w:lvl>
    <w:lvl w:ilvl="3" w:tplc="D220CC9A" w:tentative="1">
      <w:start w:val="1"/>
      <w:numFmt w:val="decimal"/>
      <w:lvlText w:val="%4."/>
      <w:lvlJc w:val="left"/>
      <w:pPr>
        <w:tabs>
          <w:tab w:val="num" w:pos="2880"/>
        </w:tabs>
        <w:ind w:left="2880" w:hanging="360"/>
      </w:pPr>
    </w:lvl>
    <w:lvl w:ilvl="4" w:tplc="DA20924C" w:tentative="1">
      <w:start w:val="1"/>
      <w:numFmt w:val="decimal"/>
      <w:lvlText w:val="%5."/>
      <w:lvlJc w:val="left"/>
      <w:pPr>
        <w:tabs>
          <w:tab w:val="num" w:pos="3600"/>
        </w:tabs>
        <w:ind w:left="3600" w:hanging="360"/>
      </w:pPr>
    </w:lvl>
    <w:lvl w:ilvl="5" w:tplc="18782816" w:tentative="1">
      <w:start w:val="1"/>
      <w:numFmt w:val="decimal"/>
      <w:lvlText w:val="%6."/>
      <w:lvlJc w:val="left"/>
      <w:pPr>
        <w:tabs>
          <w:tab w:val="num" w:pos="4320"/>
        </w:tabs>
        <w:ind w:left="4320" w:hanging="360"/>
      </w:pPr>
    </w:lvl>
    <w:lvl w:ilvl="6" w:tplc="40822830" w:tentative="1">
      <w:start w:val="1"/>
      <w:numFmt w:val="decimal"/>
      <w:lvlText w:val="%7."/>
      <w:lvlJc w:val="left"/>
      <w:pPr>
        <w:tabs>
          <w:tab w:val="num" w:pos="5040"/>
        </w:tabs>
        <w:ind w:left="5040" w:hanging="360"/>
      </w:pPr>
    </w:lvl>
    <w:lvl w:ilvl="7" w:tplc="41BAE85C" w:tentative="1">
      <w:start w:val="1"/>
      <w:numFmt w:val="decimal"/>
      <w:lvlText w:val="%8."/>
      <w:lvlJc w:val="left"/>
      <w:pPr>
        <w:tabs>
          <w:tab w:val="num" w:pos="5760"/>
        </w:tabs>
        <w:ind w:left="5760" w:hanging="360"/>
      </w:pPr>
    </w:lvl>
    <w:lvl w:ilvl="8" w:tplc="8F3420EA" w:tentative="1">
      <w:start w:val="1"/>
      <w:numFmt w:val="decimal"/>
      <w:lvlText w:val="%9."/>
      <w:lvlJc w:val="left"/>
      <w:pPr>
        <w:tabs>
          <w:tab w:val="num" w:pos="6480"/>
        </w:tabs>
        <w:ind w:left="6480" w:hanging="360"/>
      </w:pPr>
    </w:lvl>
  </w:abstractNum>
  <w:abstractNum w:abstractNumId="4">
    <w:nsid w:val="4A862B13"/>
    <w:multiLevelType w:val="hybridMultilevel"/>
    <w:tmpl w:val="599C2A76"/>
    <w:lvl w:ilvl="0" w:tplc="3F2E4EE2">
      <w:start w:val="1"/>
      <w:numFmt w:val="bullet"/>
      <w:lvlText w:val="•"/>
      <w:lvlJc w:val="left"/>
      <w:pPr>
        <w:tabs>
          <w:tab w:val="num" w:pos="720"/>
        </w:tabs>
        <w:ind w:left="720" w:hanging="360"/>
      </w:pPr>
      <w:rPr>
        <w:rFonts w:ascii="Arial" w:hAnsi="Arial" w:hint="default"/>
      </w:rPr>
    </w:lvl>
    <w:lvl w:ilvl="1" w:tplc="8B281AAC" w:tentative="1">
      <w:start w:val="1"/>
      <w:numFmt w:val="bullet"/>
      <w:lvlText w:val="•"/>
      <w:lvlJc w:val="left"/>
      <w:pPr>
        <w:tabs>
          <w:tab w:val="num" w:pos="1440"/>
        </w:tabs>
        <w:ind w:left="1440" w:hanging="360"/>
      </w:pPr>
      <w:rPr>
        <w:rFonts w:ascii="Arial" w:hAnsi="Arial" w:hint="default"/>
      </w:rPr>
    </w:lvl>
    <w:lvl w:ilvl="2" w:tplc="8558F640" w:tentative="1">
      <w:start w:val="1"/>
      <w:numFmt w:val="bullet"/>
      <w:lvlText w:val="•"/>
      <w:lvlJc w:val="left"/>
      <w:pPr>
        <w:tabs>
          <w:tab w:val="num" w:pos="2160"/>
        </w:tabs>
        <w:ind w:left="2160" w:hanging="360"/>
      </w:pPr>
      <w:rPr>
        <w:rFonts w:ascii="Arial" w:hAnsi="Arial" w:hint="default"/>
      </w:rPr>
    </w:lvl>
    <w:lvl w:ilvl="3" w:tplc="943C31C4" w:tentative="1">
      <w:start w:val="1"/>
      <w:numFmt w:val="bullet"/>
      <w:lvlText w:val="•"/>
      <w:lvlJc w:val="left"/>
      <w:pPr>
        <w:tabs>
          <w:tab w:val="num" w:pos="2880"/>
        </w:tabs>
        <w:ind w:left="2880" w:hanging="360"/>
      </w:pPr>
      <w:rPr>
        <w:rFonts w:ascii="Arial" w:hAnsi="Arial" w:hint="default"/>
      </w:rPr>
    </w:lvl>
    <w:lvl w:ilvl="4" w:tplc="8E5AB616" w:tentative="1">
      <w:start w:val="1"/>
      <w:numFmt w:val="bullet"/>
      <w:lvlText w:val="•"/>
      <w:lvlJc w:val="left"/>
      <w:pPr>
        <w:tabs>
          <w:tab w:val="num" w:pos="3600"/>
        </w:tabs>
        <w:ind w:left="3600" w:hanging="360"/>
      </w:pPr>
      <w:rPr>
        <w:rFonts w:ascii="Arial" w:hAnsi="Arial" w:hint="default"/>
      </w:rPr>
    </w:lvl>
    <w:lvl w:ilvl="5" w:tplc="E2A8D6A6" w:tentative="1">
      <w:start w:val="1"/>
      <w:numFmt w:val="bullet"/>
      <w:lvlText w:val="•"/>
      <w:lvlJc w:val="left"/>
      <w:pPr>
        <w:tabs>
          <w:tab w:val="num" w:pos="4320"/>
        </w:tabs>
        <w:ind w:left="4320" w:hanging="360"/>
      </w:pPr>
      <w:rPr>
        <w:rFonts w:ascii="Arial" w:hAnsi="Arial" w:hint="default"/>
      </w:rPr>
    </w:lvl>
    <w:lvl w:ilvl="6" w:tplc="5A32AB3C" w:tentative="1">
      <w:start w:val="1"/>
      <w:numFmt w:val="bullet"/>
      <w:lvlText w:val="•"/>
      <w:lvlJc w:val="left"/>
      <w:pPr>
        <w:tabs>
          <w:tab w:val="num" w:pos="5040"/>
        </w:tabs>
        <w:ind w:left="5040" w:hanging="360"/>
      </w:pPr>
      <w:rPr>
        <w:rFonts w:ascii="Arial" w:hAnsi="Arial" w:hint="default"/>
      </w:rPr>
    </w:lvl>
    <w:lvl w:ilvl="7" w:tplc="D0D89344" w:tentative="1">
      <w:start w:val="1"/>
      <w:numFmt w:val="bullet"/>
      <w:lvlText w:val="•"/>
      <w:lvlJc w:val="left"/>
      <w:pPr>
        <w:tabs>
          <w:tab w:val="num" w:pos="5760"/>
        </w:tabs>
        <w:ind w:left="5760" w:hanging="360"/>
      </w:pPr>
      <w:rPr>
        <w:rFonts w:ascii="Arial" w:hAnsi="Arial" w:hint="default"/>
      </w:rPr>
    </w:lvl>
    <w:lvl w:ilvl="8" w:tplc="0598DFFA" w:tentative="1">
      <w:start w:val="1"/>
      <w:numFmt w:val="bullet"/>
      <w:lvlText w:val="•"/>
      <w:lvlJc w:val="left"/>
      <w:pPr>
        <w:tabs>
          <w:tab w:val="num" w:pos="6480"/>
        </w:tabs>
        <w:ind w:left="6480" w:hanging="360"/>
      </w:pPr>
      <w:rPr>
        <w:rFonts w:ascii="Arial" w:hAnsi="Arial" w:hint="default"/>
      </w:rPr>
    </w:lvl>
  </w:abstractNum>
  <w:abstractNum w:abstractNumId="5">
    <w:nsid w:val="5077360A"/>
    <w:multiLevelType w:val="hybridMultilevel"/>
    <w:tmpl w:val="A0CE79D6"/>
    <w:lvl w:ilvl="0" w:tplc="854AD22E">
      <w:start w:val="1"/>
      <w:numFmt w:val="bullet"/>
      <w:lvlText w:val="•"/>
      <w:lvlJc w:val="left"/>
      <w:pPr>
        <w:tabs>
          <w:tab w:val="num" w:pos="720"/>
        </w:tabs>
        <w:ind w:left="720" w:hanging="360"/>
      </w:pPr>
      <w:rPr>
        <w:rFonts w:ascii="Arial" w:hAnsi="Arial" w:hint="default"/>
      </w:rPr>
    </w:lvl>
    <w:lvl w:ilvl="1" w:tplc="BDBA1DA4" w:tentative="1">
      <w:start w:val="1"/>
      <w:numFmt w:val="bullet"/>
      <w:lvlText w:val="•"/>
      <w:lvlJc w:val="left"/>
      <w:pPr>
        <w:tabs>
          <w:tab w:val="num" w:pos="1440"/>
        </w:tabs>
        <w:ind w:left="1440" w:hanging="360"/>
      </w:pPr>
      <w:rPr>
        <w:rFonts w:ascii="Arial" w:hAnsi="Arial" w:hint="default"/>
      </w:rPr>
    </w:lvl>
    <w:lvl w:ilvl="2" w:tplc="7CC64B60" w:tentative="1">
      <w:start w:val="1"/>
      <w:numFmt w:val="bullet"/>
      <w:lvlText w:val="•"/>
      <w:lvlJc w:val="left"/>
      <w:pPr>
        <w:tabs>
          <w:tab w:val="num" w:pos="2160"/>
        </w:tabs>
        <w:ind w:left="2160" w:hanging="360"/>
      </w:pPr>
      <w:rPr>
        <w:rFonts w:ascii="Arial" w:hAnsi="Arial" w:hint="default"/>
      </w:rPr>
    </w:lvl>
    <w:lvl w:ilvl="3" w:tplc="35F8DF0E" w:tentative="1">
      <w:start w:val="1"/>
      <w:numFmt w:val="bullet"/>
      <w:lvlText w:val="•"/>
      <w:lvlJc w:val="left"/>
      <w:pPr>
        <w:tabs>
          <w:tab w:val="num" w:pos="2880"/>
        </w:tabs>
        <w:ind w:left="2880" w:hanging="360"/>
      </w:pPr>
      <w:rPr>
        <w:rFonts w:ascii="Arial" w:hAnsi="Arial" w:hint="default"/>
      </w:rPr>
    </w:lvl>
    <w:lvl w:ilvl="4" w:tplc="96F82210" w:tentative="1">
      <w:start w:val="1"/>
      <w:numFmt w:val="bullet"/>
      <w:lvlText w:val="•"/>
      <w:lvlJc w:val="left"/>
      <w:pPr>
        <w:tabs>
          <w:tab w:val="num" w:pos="3600"/>
        </w:tabs>
        <w:ind w:left="3600" w:hanging="360"/>
      </w:pPr>
      <w:rPr>
        <w:rFonts w:ascii="Arial" w:hAnsi="Arial" w:hint="default"/>
      </w:rPr>
    </w:lvl>
    <w:lvl w:ilvl="5" w:tplc="0CCE8DD2" w:tentative="1">
      <w:start w:val="1"/>
      <w:numFmt w:val="bullet"/>
      <w:lvlText w:val="•"/>
      <w:lvlJc w:val="left"/>
      <w:pPr>
        <w:tabs>
          <w:tab w:val="num" w:pos="4320"/>
        </w:tabs>
        <w:ind w:left="4320" w:hanging="360"/>
      </w:pPr>
      <w:rPr>
        <w:rFonts w:ascii="Arial" w:hAnsi="Arial" w:hint="default"/>
      </w:rPr>
    </w:lvl>
    <w:lvl w:ilvl="6" w:tplc="5476AE5C" w:tentative="1">
      <w:start w:val="1"/>
      <w:numFmt w:val="bullet"/>
      <w:lvlText w:val="•"/>
      <w:lvlJc w:val="left"/>
      <w:pPr>
        <w:tabs>
          <w:tab w:val="num" w:pos="5040"/>
        </w:tabs>
        <w:ind w:left="5040" w:hanging="360"/>
      </w:pPr>
      <w:rPr>
        <w:rFonts w:ascii="Arial" w:hAnsi="Arial" w:hint="default"/>
      </w:rPr>
    </w:lvl>
    <w:lvl w:ilvl="7" w:tplc="735E810A" w:tentative="1">
      <w:start w:val="1"/>
      <w:numFmt w:val="bullet"/>
      <w:lvlText w:val="•"/>
      <w:lvlJc w:val="left"/>
      <w:pPr>
        <w:tabs>
          <w:tab w:val="num" w:pos="5760"/>
        </w:tabs>
        <w:ind w:left="5760" w:hanging="360"/>
      </w:pPr>
      <w:rPr>
        <w:rFonts w:ascii="Arial" w:hAnsi="Arial" w:hint="default"/>
      </w:rPr>
    </w:lvl>
    <w:lvl w:ilvl="8" w:tplc="F5A08F48" w:tentative="1">
      <w:start w:val="1"/>
      <w:numFmt w:val="bullet"/>
      <w:lvlText w:val="•"/>
      <w:lvlJc w:val="left"/>
      <w:pPr>
        <w:tabs>
          <w:tab w:val="num" w:pos="6480"/>
        </w:tabs>
        <w:ind w:left="6480" w:hanging="360"/>
      </w:pPr>
      <w:rPr>
        <w:rFonts w:ascii="Arial" w:hAnsi="Arial" w:hint="default"/>
      </w:rPr>
    </w:lvl>
  </w:abstractNum>
  <w:abstractNum w:abstractNumId="6">
    <w:nsid w:val="5D0558C4"/>
    <w:multiLevelType w:val="hybridMultilevel"/>
    <w:tmpl w:val="29F401D2"/>
    <w:lvl w:ilvl="0" w:tplc="2C4E3748">
      <w:start w:val="1"/>
      <w:numFmt w:val="decimal"/>
      <w:lvlText w:val="%1."/>
      <w:lvlJc w:val="left"/>
      <w:pPr>
        <w:tabs>
          <w:tab w:val="num" w:pos="720"/>
        </w:tabs>
        <w:ind w:left="720" w:hanging="360"/>
      </w:pPr>
    </w:lvl>
    <w:lvl w:ilvl="1" w:tplc="44FA95E0" w:tentative="1">
      <w:start w:val="1"/>
      <w:numFmt w:val="decimal"/>
      <w:lvlText w:val="%2."/>
      <w:lvlJc w:val="left"/>
      <w:pPr>
        <w:tabs>
          <w:tab w:val="num" w:pos="1440"/>
        </w:tabs>
        <w:ind w:left="1440" w:hanging="360"/>
      </w:pPr>
    </w:lvl>
    <w:lvl w:ilvl="2" w:tplc="2B0278B2" w:tentative="1">
      <w:start w:val="1"/>
      <w:numFmt w:val="decimal"/>
      <w:lvlText w:val="%3."/>
      <w:lvlJc w:val="left"/>
      <w:pPr>
        <w:tabs>
          <w:tab w:val="num" w:pos="2160"/>
        </w:tabs>
        <w:ind w:left="2160" w:hanging="360"/>
      </w:pPr>
    </w:lvl>
    <w:lvl w:ilvl="3" w:tplc="DC2E8992" w:tentative="1">
      <w:start w:val="1"/>
      <w:numFmt w:val="decimal"/>
      <w:lvlText w:val="%4."/>
      <w:lvlJc w:val="left"/>
      <w:pPr>
        <w:tabs>
          <w:tab w:val="num" w:pos="2880"/>
        </w:tabs>
        <w:ind w:left="2880" w:hanging="360"/>
      </w:pPr>
    </w:lvl>
    <w:lvl w:ilvl="4" w:tplc="27C4D78C" w:tentative="1">
      <w:start w:val="1"/>
      <w:numFmt w:val="decimal"/>
      <w:lvlText w:val="%5."/>
      <w:lvlJc w:val="left"/>
      <w:pPr>
        <w:tabs>
          <w:tab w:val="num" w:pos="3600"/>
        </w:tabs>
        <w:ind w:left="3600" w:hanging="360"/>
      </w:pPr>
    </w:lvl>
    <w:lvl w:ilvl="5" w:tplc="953E01C4" w:tentative="1">
      <w:start w:val="1"/>
      <w:numFmt w:val="decimal"/>
      <w:lvlText w:val="%6."/>
      <w:lvlJc w:val="left"/>
      <w:pPr>
        <w:tabs>
          <w:tab w:val="num" w:pos="4320"/>
        </w:tabs>
        <w:ind w:left="4320" w:hanging="360"/>
      </w:pPr>
    </w:lvl>
    <w:lvl w:ilvl="6" w:tplc="349CB610" w:tentative="1">
      <w:start w:val="1"/>
      <w:numFmt w:val="decimal"/>
      <w:lvlText w:val="%7."/>
      <w:lvlJc w:val="left"/>
      <w:pPr>
        <w:tabs>
          <w:tab w:val="num" w:pos="5040"/>
        </w:tabs>
        <w:ind w:left="5040" w:hanging="360"/>
      </w:pPr>
    </w:lvl>
    <w:lvl w:ilvl="7" w:tplc="10BEAF26" w:tentative="1">
      <w:start w:val="1"/>
      <w:numFmt w:val="decimal"/>
      <w:lvlText w:val="%8."/>
      <w:lvlJc w:val="left"/>
      <w:pPr>
        <w:tabs>
          <w:tab w:val="num" w:pos="5760"/>
        </w:tabs>
        <w:ind w:left="5760" w:hanging="360"/>
      </w:pPr>
    </w:lvl>
    <w:lvl w:ilvl="8" w:tplc="DB668ABC" w:tentative="1">
      <w:start w:val="1"/>
      <w:numFmt w:val="decimal"/>
      <w:lvlText w:val="%9."/>
      <w:lvlJc w:val="left"/>
      <w:pPr>
        <w:tabs>
          <w:tab w:val="num" w:pos="6480"/>
        </w:tabs>
        <w:ind w:left="6480" w:hanging="360"/>
      </w:pPr>
    </w:lvl>
  </w:abstractNum>
  <w:abstractNum w:abstractNumId="7">
    <w:nsid w:val="6F2E0C4D"/>
    <w:multiLevelType w:val="hybridMultilevel"/>
    <w:tmpl w:val="3244E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434C6B"/>
    <w:multiLevelType w:val="hybridMultilevel"/>
    <w:tmpl w:val="4716A05A"/>
    <w:lvl w:ilvl="0" w:tplc="939426C0">
      <w:start w:val="1"/>
      <w:numFmt w:val="decimal"/>
      <w:lvlText w:val="%1."/>
      <w:lvlJc w:val="left"/>
      <w:pPr>
        <w:tabs>
          <w:tab w:val="num" w:pos="720"/>
        </w:tabs>
        <w:ind w:left="720" w:hanging="360"/>
      </w:pPr>
    </w:lvl>
    <w:lvl w:ilvl="1" w:tplc="17F44258" w:tentative="1">
      <w:start w:val="1"/>
      <w:numFmt w:val="decimal"/>
      <w:lvlText w:val="%2."/>
      <w:lvlJc w:val="left"/>
      <w:pPr>
        <w:tabs>
          <w:tab w:val="num" w:pos="1440"/>
        </w:tabs>
        <w:ind w:left="1440" w:hanging="360"/>
      </w:pPr>
    </w:lvl>
    <w:lvl w:ilvl="2" w:tplc="98022FE6" w:tentative="1">
      <w:start w:val="1"/>
      <w:numFmt w:val="decimal"/>
      <w:lvlText w:val="%3."/>
      <w:lvlJc w:val="left"/>
      <w:pPr>
        <w:tabs>
          <w:tab w:val="num" w:pos="2160"/>
        </w:tabs>
        <w:ind w:left="2160" w:hanging="360"/>
      </w:pPr>
    </w:lvl>
    <w:lvl w:ilvl="3" w:tplc="D220CC9A" w:tentative="1">
      <w:start w:val="1"/>
      <w:numFmt w:val="decimal"/>
      <w:lvlText w:val="%4."/>
      <w:lvlJc w:val="left"/>
      <w:pPr>
        <w:tabs>
          <w:tab w:val="num" w:pos="2880"/>
        </w:tabs>
        <w:ind w:left="2880" w:hanging="360"/>
      </w:pPr>
    </w:lvl>
    <w:lvl w:ilvl="4" w:tplc="DA20924C" w:tentative="1">
      <w:start w:val="1"/>
      <w:numFmt w:val="decimal"/>
      <w:lvlText w:val="%5."/>
      <w:lvlJc w:val="left"/>
      <w:pPr>
        <w:tabs>
          <w:tab w:val="num" w:pos="3600"/>
        </w:tabs>
        <w:ind w:left="3600" w:hanging="360"/>
      </w:pPr>
    </w:lvl>
    <w:lvl w:ilvl="5" w:tplc="18782816" w:tentative="1">
      <w:start w:val="1"/>
      <w:numFmt w:val="decimal"/>
      <w:lvlText w:val="%6."/>
      <w:lvlJc w:val="left"/>
      <w:pPr>
        <w:tabs>
          <w:tab w:val="num" w:pos="4320"/>
        </w:tabs>
        <w:ind w:left="4320" w:hanging="360"/>
      </w:pPr>
    </w:lvl>
    <w:lvl w:ilvl="6" w:tplc="40822830" w:tentative="1">
      <w:start w:val="1"/>
      <w:numFmt w:val="decimal"/>
      <w:lvlText w:val="%7."/>
      <w:lvlJc w:val="left"/>
      <w:pPr>
        <w:tabs>
          <w:tab w:val="num" w:pos="5040"/>
        </w:tabs>
        <w:ind w:left="5040" w:hanging="360"/>
      </w:pPr>
    </w:lvl>
    <w:lvl w:ilvl="7" w:tplc="41BAE85C" w:tentative="1">
      <w:start w:val="1"/>
      <w:numFmt w:val="decimal"/>
      <w:lvlText w:val="%8."/>
      <w:lvlJc w:val="left"/>
      <w:pPr>
        <w:tabs>
          <w:tab w:val="num" w:pos="5760"/>
        </w:tabs>
        <w:ind w:left="5760" w:hanging="360"/>
      </w:pPr>
    </w:lvl>
    <w:lvl w:ilvl="8" w:tplc="8F3420EA" w:tentative="1">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8"/>
  </w:num>
  <w:num w:numId="5">
    <w:abstractNumId w:val="7"/>
  </w:num>
  <w:num w:numId="6">
    <w:abstractNumId w:val="0"/>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D8"/>
    <w:rsid w:val="000A7773"/>
    <w:rsid w:val="000E10DD"/>
    <w:rsid w:val="000F23D4"/>
    <w:rsid w:val="001C2413"/>
    <w:rsid w:val="00243581"/>
    <w:rsid w:val="002A1AAE"/>
    <w:rsid w:val="002F3DB5"/>
    <w:rsid w:val="002F5919"/>
    <w:rsid w:val="00302B3A"/>
    <w:rsid w:val="003A16C0"/>
    <w:rsid w:val="003A6A40"/>
    <w:rsid w:val="003B6E4E"/>
    <w:rsid w:val="003E1706"/>
    <w:rsid w:val="003F0133"/>
    <w:rsid w:val="00410EFA"/>
    <w:rsid w:val="004C4E88"/>
    <w:rsid w:val="0050170A"/>
    <w:rsid w:val="00526F1D"/>
    <w:rsid w:val="00566A10"/>
    <w:rsid w:val="0058380B"/>
    <w:rsid w:val="005E68C5"/>
    <w:rsid w:val="00663E98"/>
    <w:rsid w:val="00862893"/>
    <w:rsid w:val="008D5634"/>
    <w:rsid w:val="008E2A5A"/>
    <w:rsid w:val="009E096A"/>
    <w:rsid w:val="00A06C6A"/>
    <w:rsid w:val="00A2031D"/>
    <w:rsid w:val="00A87FD5"/>
    <w:rsid w:val="00AC3603"/>
    <w:rsid w:val="00B23137"/>
    <w:rsid w:val="00B64082"/>
    <w:rsid w:val="00B960B5"/>
    <w:rsid w:val="00BA508D"/>
    <w:rsid w:val="00C0092A"/>
    <w:rsid w:val="00C072BB"/>
    <w:rsid w:val="00C70202"/>
    <w:rsid w:val="00CD40C1"/>
    <w:rsid w:val="00D23140"/>
    <w:rsid w:val="00D42FF0"/>
    <w:rsid w:val="00D90CE2"/>
    <w:rsid w:val="00E32078"/>
    <w:rsid w:val="00F66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D8"/>
    <w:pPr>
      <w:ind w:left="720"/>
      <w:contextualSpacing/>
    </w:pPr>
  </w:style>
  <w:style w:type="character" w:styleId="CommentReference">
    <w:name w:val="annotation reference"/>
    <w:basedOn w:val="DefaultParagraphFont"/>
    <w:uiPriority w:val="99"/>
    <w:semiHidden/>
    <w:unhideWhenUsed/>
    <w:rsid w:val="00F66DD8"/>
    <w:rPr>
      <w:sz w:val="16"/>
      <w:szCs w:val="16"/>
    </w:rPr>
  </w:style>
  <w:style w:type="paragraph" w:styleId="CommentText">
    <w:name w:val="annotation text"/>
    <w:basedOn w:val="Normal"/>
    <w:link w:val="CommentTextChar"/>
    <w:uiPriority w:val="99"/>
    <w:semiHidden/>
    <w:unhideWhenUsed/>
    <w:rsid w:val="00F66DD8"/>
    <w:pPr>
      <w:spacing w:line="240" w:lineRule="auto"/>
    </w:pPr>
    <w:rPr>
      <w:szCs w:val="20"/>
    </w:rPr>
  </w:style>
  <w:style w:type="character" w:customStyle="1" w:styleId="CommentTextChar">
    <w:name w:val="Comment Text Char"/>
    <w:basedOn w:val="DefaultParagraphFont"/>
    <w:link w:val="CommentText"/>
    <w:uiPriority w:val="99"/>
    <w:semiHidden/>
    <w:rsid w:val="00F66DD8"/>
    <w:rPr>
      <w:szCs w:val="20"/>
    </w:rPr>
  </w:style>
  <w:style w:type="paragraph" w:styleId="BalloonText">
    <w:name w:val="Balloon Text"/>
    <w:basedOn w:val="Normal"/>
    <w:link w:val="BalloonTextChar"/>
    <w:uiPriority w:val="99"/>
    <w:semiHidden/>
    <w:unhideWhenUsed/>
    <w:rsid w:val="00F6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D5634"/>
    <w:rPr>
      <w:b/>
      <w:bCs/>
    </w:rPr>
  </w:style>
  <w:style w:type="character" w:customStyle="1" w:styleId="CommentSubjectChar">
    <w:name w:val="Comment Subject Char"/>
    <w:basedOn w:val="CommentTextChar"/>
    <w:link w:val="CommentSubject"/>
    <w:uiPriority w:val="99"/>
    <w:semiHidden/>
    <w:rsid w:val="008D5634"/>
    <w:rPr>
      <w:b/>
      <w:bCs/>
      <w:szCs w:val="20"/>
    </w:rPr>
  </w:style>
  <w:style w:type="paragraph" w:styleId="Revision">
    <w:name w:val="Revision"/>
    <w:hidden/>
    <w:uiPriority w:val="99"/>
    <w:semiHidden/>
    <w:rsid w:val="00862893"/>
    <w:pPr>
      <w:spacing w:after="0" w:line="240" w:lineRule="auto"/>
    </w:pPr>
  </w:style>
  <w:style w:type="paragraph" w:styleId="NormalWeb">
    <w:name w:val="Normal (Web)"/>
    <w:basedOn w:val="Normal"/>
    <w:uiPriority w:val="99"/>
    <w:semiHidden/>
    <w:unhideWhenUsed/>
    <w:rsid w:val="008E2A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4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81"/>
  </w:style>
  <w:style w:type="paragraph" w:styleId="Footer">
    <w:name w:val="footer"/>
    <w:basedOn w:val="Normal"/>
    <w:link w:val="FooterChar"/>
    <w:uiPriority w:val="99"/>
    <w:unhideWhenUsed/>
    <w:rsid w:val="0024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D8"/>
    <w:pPr>
      <w:ind w:left="720"/>
      <w:contextualSpacing/>
    </w:pPr>
  </w:style>
  <w:style w:type="character" w:styleId="CommentReference">
    <w:name w:val="annotation reference"/>
    <w:basedOn w:val="DefaultParagraphFont"/>
    <w:uiPriority w:val="99"/>
    <w:semiHidden/>
    <w:unhideWhenUsed/>
    <w:rsid w:val="00F66DD8"/>
    <w:rPr>
      <w:sz w:val="16"/>
      <w:szCs w:val="16"/>
    </w:rPr>
  </w:style>
  <w:style w:type="paragraph" w:styleId="CommentText">
    <w:name w:val="annotation text"/>
    <w:basedOn w:val="Normal"/>
    <w:link w:val="CommentTextChar"/>
    <w:uiPriority w:val="99"/>
    <w:semiHidden/>
    <w:unhideWhenUsed/>
    <w:rsid w:val="00F66DD8"/>
    <w:pPr>
      <w:spacing w:line="240" w:lineRule="auto"/>
    </w:pPr>
    <w:rPr>
      <w:szCs w:val="20"/>
    </w:rPr>
  </w:style>
  <w:style w:type="character" w:customStyle="1" w:styleId="CommentTextChar">
    <w:name w:val="Comment Text Char"/>
    <w:basedOn w:val="DefaultParagraphFont"/>
    <w:link w:val="CommentText"/>
    <w:uiPriority w:val="99"/>
    <w:semiHidden/>
    <w:rsid w:val="00F66DD8"/>
    <w:rPr>
      <w:szCs w:val="20"/>
    </w:rPr>
  </w:style>
  <w:style w:type="paragraph" w:styleId="BalloonText">
    <w:name w:val="Balloon Text"/>
    <w:basedOn w:val="Normal"/>
    <w:link w:val="BalloonTextChar"/>
    <w:uiPriority w:val="99"/>
    <w:semiHidden/>
    <w:unhideWhenUsed/>
    <w:rsid w:val="00F6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D5634"/>
    <w:rPr>
      <w:b/>
      <w:bCs/>
    </w:rPr>
  </w:style>
  <w:style w:type="character" w:customStyle="1" w:styleId="CommentSubjectChar">
    <w:name w:val="Comment Subject Char"/>
    <w:basedOn w:val="CommentTextChar"/>
    <w:link w:val="CommentSubject"/>
    <w:uiPriority w:val="99"/>
    <w:semiHidden/>
    <w:rsid w:val="008D5634"/>
    <w:rPr>
      <w:b/>
      <w:bCs/>
      <w:szCs w:val="20"/>
    </w:rPr>
  </w:style>
  <w:style w:type="paragraph" w:styleId="Revision">
    <w:name w:val="Revision"/>
    <w:hidden/>
    <w:uiPriority w:val="99"/>
    <w:semiHidden/>
    <w:rsid w:val="00862893"/>
    <w:pPr>
      <w:spacing w:after="0" w:line="240" w:lineRule="auto"/>
    </w:pPr>
  </w:style>
  <w:style w:type="paragraph" w:styleId="NormalWeb">
    <w:name w:val="Normal (Web)"/>
    <w:basedOn w:val="Normal"/>
    <w:uiPriority w:val="99"/>
    <w:semiHidden/>
    <w:unhideWhenUsed/>
    <w:rsid w:val="008E2A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4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81"/>
  </w:style>
  <w:style w:type="paragraph" w:styleId="Footer">
    <w:name w:val="footer"/>
    <w:basedOn w:val="Normal"/>
    <w:link w:val="FooterChar"/>
    <w:uiPriority w:val="99"/>
    <w:unhideWhenUsed/>
    <w:rsid w:val="0024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0459">
      <w:bodyDiv w:val="1"/>
      <w:marLeft w:val="0"/>
      <w:marRight w:val="0"/>
      <w:marTop w:val="0"/>
      <w:marBottom w:val="0"/>
      <w:divBdr>
        <w:top w:val="none" w:sz="0" w:space="0" w:color="auto"/>
        <w:left w:val="none" w:sz="0" w:space="0" w:color="auto"/>
        <w:bottom w:val="none" w:sz="0" w:space="0" w:color="auto"/>
        <w:right w:val="none" w:sz="0" w:space="0" w:color="auto"/>
      </w:divBdr>
    </w:div>
    <w:div w:id="49157794">
      <w:bodyDiv w:val="1"/>
      <w:marLeft w:val="0"/>
      <w:marRight w:val="0"/>
      <w:marTop w:val="0"/>
      <w:marBottom w:val="0"/>
      <w:divBdr>
        <w:top w:val="none" w:sz="0" w:space="0" w:color="auto"/>
        <w:left w:val="none" w:sz="0" w:space="0" w:color="auto"/>
        <w:bottom w:val="none" w:sz="0" w:space="0" w:color="auto"/>
        <w:right w:val="none" w:sz="0" w:space="0" w:color="auto"/>
      </w:divBdr>
    </w:div>
    <w:div w:id="205408139">
      <w:bodyDiv w:val="1"/>
      <w:marLeft w:val="0"/>
      <w:marRight w:val="0"/>
      <w:marTop w:val="0"/>
      <w:marBottom w:val="0"/>
      <w:divBdr>
        <w:top w:val="none" w:sz="0" w:space="0" w:color="auto"/>
        <w:left w:val="none" w:sz="0" w:space="0" w:color="auto"/>
        <w:bottom w:val="none" w:sz="0" w:space="0" w:color="auto"/>
        <w:right w:val="none" w:sz="0" w:space="0" w:color="auto"/>
      </w:divBdr>
      <w:divsChild>
        <w:div w:id="819419806">
          <w:marLeft w:val="274"/>
          <w:marRight w:val="0"/>
          <w:marTop w:val="0"/>
          <w:marBottom w:val="60"/>
          <w:divBdr>
            <w:top w:val="none" w:sz="0" w:space="0" w:color="auto"/>
            <w:left w:val="none" w:sz="0" w:space="0" w:color="auto"/>
            <w:bottom w:val="none" w:sz="0" w:space="0" w:color="auto"/>
            <w:right w:val="none" w:sz="0" w:space="0" w:color="auto"/>
          </w:divBdr>
        </w:div>
        <w:div w:id="1979333812">
          <w:marLeft w:val="274"/>
          <w:marRight w:val="0"/>
          <w:marTop w:val="0"/>
          <w:marBottom w:val="60"/>
          <w:divBdr>
            <w:top w:val="none" w:sz="0" w:space="0" w:color="auto"/>
            <w:left w:val="none" w:sz="0" w:space="0" w:color="auto"/>
            <w:bottom w:val="none" w:sz="0" w:space="0" w:color="auto"/>
            <w:right w:val="none" w:sz="0" w:space="0" w:color="auto"/>
          </w:divBdr>
        </w:div>
        <w:div w:id="1258751711">
          <w:marLeft w:val="274"/>
          <w:marRight w:val="0"/>
          <w:marTop w:val="0"/>
          <w:marBottom w:val="60"/>
          <w:divBdr>
            <w:top w:val="none" w:sz="0" w:space="0" w:color="auto"/>
            <w:left w:val="none" w:sz="0" w:space="0" w:color="auto"/>
            <w:bottom w:val="none" w:sz="0" w:space="0" w:color="auto"/>
            <w:right w:val="none" w:sz="0" w:space="0" w:color="auto"/>
          </w:divBdr>
        </w:div>
        <w:div w:id="1987859405">
          <w:marLeft w:val="274"/>
          <w:marRight w:val="0"/>
          <w:marTop w:val="0"/>
          <w:marBottom w:val="60"/>
          <w:divBdr>
            <w:top w:val="none" w:sz="0" w:space="0" w:color="auto"/>
            <w:left w:val="none" w:sz="0" w:space="0" w:color="auto"/>
            <w:bottom w:val="none" w:sz="0" w:space="0" w:color="auto"/>
            <w:right w:val="none" w:sz="0" w:space="0" w:color="auto"/>
          </w:divBdr>
        </w:div>
      </w:divsChild>
    </w:div>
    <w:div w:id="425853365">
      <w:bodyDiv w:val="1"/>
      <w:marLeft w:val="0"/>
      <w:marRight w:val="0"/>
      <w:marTop w:val="0"/>
      <w:marBottom w:val="0"/>
      <w:divBdr>
        <w:top w:val="none" w:sz="0" w:space="0" w:color="auto"/>
        <w:left w:val="none" w:sz="0" w:space="0" w:color="auto"/>
        <w:bottom w:val="none" w:sz="0" w:space="0" w:color="auto"/>
        <w:right w:val="none" w:sz="0" w:space="0" w:color="auto"/>
      </w:divBdr>
    </w:div>
    <w:div w:id="482966940">
      <w:bodyDiv w:val="1"/>
      <w:marLeft w:val="0"/>
      <w:marRight w:val="0"/>
      <w:marTop w:val="0"/>
      <w:marBottom w:val="0"/>
      <w:divBdr>
        <w:top w:val="none" w:sz="0" w:space="0" w:color="auto"/>
        <w:left w:val="none" w:sz="0" w:space="0" w:color="auto"/>
        <w:bottom w:val="none" w:sz="0" w:space="0" w:color="auto"/>
        <w:right w:val="none" w:sz="0" w:space="0" w:color="auto"/>
      </w:divBdr>
      <w:divsChild>
        <w:div w:id="640159578">
          <w:marLeft w:val="274"/>
          <w:marRight w:val="0"/>
          <w:marTop w:val="60"/>
          <w:marBottom w:val="60"/>
          <w:divBdr>
            <w:top w:val="none" w:sz="0" w:space="0" w:color="auto"/>
            <w:left w:val="none" w:sz="0" w:space="0" w:color="auto"/>
            <w:bottom w:val="none" w:sz="0" w:space="0" w:color="auto"/>
            <w:right w:val="none" w:sz="0" w:space="0" w:color="auto"/>
          </w:divBdr>
        </w:div>
        <w:div w:id="2027292050">
          <w:marLeft w:val="274"/>
          <w:marRight w:val="0"/>
          <w:marTop w:val="60"/>
          <w:marBottom w:val="60"/>
          <w:divBdr>
            <w:top w:val="none" w:sz="0" w:space="0" w:color="auto"/>
            <w:left w:val="none" w:sz="0" w:space="0" w:color="auto"/>
            <w:bottom w:val="none" w:sz="0" w:space="0" w:color="auto"/>
            <w:right w:val="none" w:sz="0" w:space="0" w:color="auto"/>
          </w:divBdr>
        </w:div>
        <w:div w:id="1325475630">
          <w:marLeft w:val="274"/>
          <w:marRight w:val="0"/>
          <w:marTop w:val="60"/>
          <w:marBottom w:val="60"/>
          <w:divBdr>
            <w:top w:val="none" w:sz="0" w:space="0" w:color="auto"/>
            <w:left w:val="none" w:sz="0" w:space="0" w:color="auto"/>
            <w:bottom w:val="none" w:sz="0" w:space="0" w:color="auto"/>
            <w:right w:val="none" w:sz="0" w:space="0" w:color="auto"/>
          </w:divBdr>
        </w:div>
        <w:div w:id="1578518347">
          <w:marLeft w:val="274"/>
          <w:marRight w:val="0"/>
          <w:marTop w:val="60"/>
          <w:marBottom w:val="60"/>
          <w:divBdr>
            <w:top w:val="none" w:sz="0" w:space="0" w:color="auto"/>
            <w:left w:val="none" w:sz="0" w:space="0" w:color="auto"/>
            <w:bottom w:val="none" w:sz="0" w:space="0" w:color="auto"/>
            <w:right w:val="none" w:sz="0" w:space="0" w:color="auto"/>
          </w:divBdr>
        </w:div>
      </w:divsChild>
    </w:div>
    <w:div w:id="1204093753">
      <w:bodyDiv w:val="1"/>
      <w:marLeft w:val="0"/>
      <w:marRight w:val="0"/>
      <w:marTop w:val="0"/>
      <w:marBottom w:val="0"/>
      <w:divBdr>
        <w:top w:val="none" w:sz="0" w:space="0" w:color="auto"/>
        <w:left w:val="none" w:sz="0" w:space="0" w:color="auto"/>
        <w:bottom w:val="none" w:sz="0" w:space="0" w:color="auto"/>
        <w:right w:val="none" w:sz="0" w:space="0" w:color="auto"/>
      </w:divBdr>
    </w:div>
    <w:div w:id="1662661935">
      <w:bodyDiv w:val="1"/>
      <w:marLeft w:val="0"/>
      <w:marRight w:val="0"/>
      <w:marTop w:val="0"/>
      <w:marBottom w:val="0"/>
      <w:divBdr>
        <w:top w:val="none" w:sz="0" w:space="0" w:color="auto"/>
        <w:left w:val="none" w:sz="0" w:space="0" w:color="auto"/>
        <w:bottom w:val="none" w:sz="0" w:space="0" w:color="auto"/>
        <w:right w:val="none" w:sz="0" w:space="0" w:color="auto"/>
      </w:divBdr>
      <w:divsChild>
        <w:div w:id="1392076608">
          <w:marLeft w:val="562"/>
          <w:marRight w:val="0"/>
          <w:marTop w:val="60"/>
          <w:marBottom w:val="60"/>
          <w:divBdr>
            <w:top w:val="none" w:sz="0" w:space="0" w:color="auto"/>
            <w:left w:val="none" w:sz="0" w:space="0" w:color="auto"/>
            <w:bottom w:val="none" w:sz="0" w:space="0" w:color="auto"/>
            <w:right w:val="none" w:sz="0" w:space="0" w:color="auto"/>
          </w:divBdr>
        </w:div>
        <w:div w:id="29842474">
          <w:marLeft w:val="562"/>
          <w:marRight w:val="0"/>
          <w:marTop w:val="60"/>
          <w:marBottom w:val="60"/>
          <w:divBdr>
            <w:top w:val="none" w:sz="0" w:space="0" w:color="auto"/>
            <w:left w:val="none" w:sz="0" w:space="0" w:color="auto"/>
            <w:bottom w:val="none" w:sz="0" w:space="0" w:color="auto"/>
            <w:right w:val="none" w:sz="0" w:space="0" w:color="auto"/>
          </w:divBdr>
        </w:div>
        <w:div w:id="921568431">
          <w:marLeft w:val="562"/>
          <w:marRight w:val="0"/>
          <w:marTop w:val="60"/>
          <w:marBottom w:val="60"/>
          <w:divBdr>
            <w:top w:val="none" w:sz="0" w:space="0" w:color="auto"/>
            <w:left w:val="none" w:sz="0" w:space="0" w:color="auto"/>
            <w:bottom w:val="none" w:sz="0" w:space="0" w:color="auto"/>
            <w:right w:val="none" w:sz="0" w:space="0" w:color="auto"/>
          </w:divBdr>
        </w:div>
        <w:div w:id="1040129249">
          <w:marLeft w:val="562"/>
          <w:marRight w:val="0"/>
          <w:marTop w:val="60"/>
          <w:marBottom w:val="60"/>
          <w:divBdr>
            <w:top w:val="none" w:sz="0" w:space="0" w:color="auto"/>
            <w:left w:val="none" w:sz="0" w:space="0" w:color="auto"/>
            <w:bottom w:val="none" w:sz="0" w:space="0" w:color="auto"/>
            <w:right w:val="none" w:sz="0" w:space="0" w:color="auto"/>
          </w:divBdr>
        </w:div>
        <w:div w:id="323244300">
          <w:marLeft w:val="562"/>
          <w:marRight w:val="0"/>
          <w:marTop w:val="60"/>
          <w:marBottom w:val="60"/>
          <w:divBdr>
            <w:top w:val="none" w:sz="0" w:space="0" w:color="auto"/>
            <w:left w:val="none" w:sz="0" w:space="0" w:color="auto"/>
            <w:bottom w:val="none" w:sz="0" w:space="0" w:color="auto"/>
            <w:right w:val="none" w:sz="0" w:space="0" w:color="auto"/>
          </w:divBdr>
        </w:div>
      </w:divsChild>
    </w:div>
    <w:div w:id="1773889898">
      <w:bodyDiv w:val="1"/>
      <w:marLeft w:val="0"/>
      <w:marRight w:val="0"/>
      <w:marTop w:val="0"/>
      <w:marBottom w:val="0"/>
      <w:divBdr>
        <w:top w:val="none" w:sz="0" w:space="0" w:color="auto"/>
        <w:left w:val="none" w:sz="0" w:space="0" w:color="auto"/>
        <w:bottom w:val="none" w:sz="0" w:space="0" w:color="auto"/>
        <w:right w:val="none" w:sz="0" w:space="0" w:color="auto"/>
      </w:divBdr>
    </w:div>
    <w:div w:id="2076313769">
      <w:bodyDiv w:val="1"/>
      <w:marLeft w:val="0"/>
      <w:marRight w:val="0"/>
      <w:marTop w:val="0"/>
      <w:marBottom w:val="0"/>
      <w:divBdr>
        <w:top w:val="none" w:sz="0" w:space="0" w:color="auto"/>
        <w:left w:val="none" w:sz="0" w:space="0" w:color="auto"/>
        <w:bottom w:val="none" w:sz="0" w:space="0" w:color="auto"/>
        <w:right w:val="none" w:sz="0" w:space="0" w:color="auto"/>
      </w:divBdr>
      <w:divsChild>
        <w:div w:id="2097749544">
          <w:marLeft w:val="562"/>
          <w:marRight w:val="0"/>
          <w:marTop w:val="60"/>
          <w:marBottom w:val="60"/>
          <w:divBdr>
            <w:top w:val="none" w:sz="0" w:space="0" w:color="auto"/>
            <w:left w:val="none" w:sz="0" w:space="0" w:color="auto"/>
            <w:bottom w:val="none" w:sz="0" w:space="0" w:color="auto"/>
            <w:right w:val="none" w:sz="0" w:space="0" w:color="auto"/>
          </w:divBdr>
        </w:div>
        <w:div w:id="1595282320">
          <w:marLeft w:val="562"/>
          <w:marRight w:val="0"/>
          <w:marTop w:val="60"/>
          <w:marBottom w:val="60"/>
          <w:divBdr>
            <w:top w:val="none" w:sz="0" w:space="0" w:color="auto"/>
            <w:left w:val="none" w:sz="0" w:space="0" w:color="auto"/>
            <w:bottom w:val="none" w:sz="0" w:space="0" w:color="auto"/>
            <w:right w:val="none" w:sz="0" w:space="0" w:color="auto"/>
          </w:divBdr>
        </w:div>
        <w:div w:id="1233615909">
          <w:marLeft w:val="562"/>
          <w:marRight w:val="0"/>
          <w:marTop w:val="60"/>
          <w:marBottom w:val="60"/>
          <w:divBdr>
            <w:top w:val="none" w:sz="0" w:space="0" w:color="auto"/>
            <w:left w:val="none" w:sz="0" w:space="0" w:color="auto"/>
            <w:bottom w:val="none" w:sz="0" w:space="0" w:color="auto"/>
            <w:right w:val="none" w:sz="0" w:space="0" w:color="auto"/>
          </w:divBdr>
        </w:div>
        <w:div w:id="136074796">
          <w:marLeft w:val="562"/>
          <w:marRight w:val="0"/>
          <w:marTop w:val="60"/>
          <w:marBottom w:val="60"/>
          <w:divBdr>
            <w:top w:val="none" w:sz="0" w:space="0" w:color="auto"/>
            <w:left w:val="none" w:sz="0" w:space="0" w:color="auto"/>
            <w:bottom w:val="none" w:sz="0" w:space="0" w:color="auto"/>
            <w:right w:val="none" w:sz="0" w:space="0" w:color="auto"/>
          </w:divBdr>
        </w:div>
        <w:div w:id="55008174">
          <w:marLeft w:val="562"/>
          <w:marRight w:val="0"/>
          <w:marTop w:val="60"/>
          <w:marBottom w:val="60"/>
          <w:divBdr>
            <w:top w:val="none" w:sz="0" w:space="0" w:color="auto"/>
            <w:left w:val="none" w:sz="0" w:space="0" w:color="auto"/>
            <w:bottom w:val="none" w:sz="0" w:space="0" w:color="auto"/>
            <w:right w:val="none" w:sz="0" w:space="0" w:color="auto"/>
          </w:divBdr>
        </w:div>
        <w:div w:id="1866484107">
          <w:marLeft w:val="562"/>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CHED Services</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Walker</dc:creator>
  <cp:lastModifiedBy>John Mifsud</cp:lastModifiedBy>
  <cp:revision>5</cp:revision>
  <cp:lastPrinted>2019-07-19T05:51:00Z</cp:lastPrinted>
  <dcterms:created xsi:type="dcterms:W3CDTF">2019-07-03T23:23:00Z</dcterms:created>
  <dcterms:modified xsi:type="dcterms:W3CDTF">2019-07-19T05:52:00Z</dcterms:modified>
</cp:coreProperties>
</file>